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54BE" w14:textId="77777777" w:rsidR="003C11F3" w:rsidRPr="006B7FDE" w:rsidRDefault="003C11F3" w:rsidP="003C11F3">
      <w:pPr>
        <w:pStyle w:val="NoSpacing"/>
        <w:jc w:val="center"/>
        <w:rPr>
          <w:rFonts w:asciiTheme="minorHAnsi" w:hAnsiTheme="minorHAnsi" w:cstheme="minorHAnsi"/>
          <w:b/>
          <w:bCs/>
        </w:rPr>
      </w:pPr>
      <w:r w:rsidRPr="006B7FDE">
        <w:rPr>
          <w:rFonts w:asciiTheme="minorHAnsi" w:hAnsiTheme="minorHAnsi" w:cstheme="minorHAnsi"/>
          <w:b/>
          <w:bCs/>
        </w:rPr>
        <w:t xml:space="preserve">Meeting of the Painshawfield Estate Committee held at 7.30 pm on Wednesday, </w:t>
      </w:r>
    </w:p>
    <w:p w14:paraId="50E9BD76" w14:textId="0444EF3E" w:rsidR="003C11F3" w:rsidRPr="006B7FDE" w:rsidRDefault="00C80E5C" w:rsidP="003C11F3">
      <w:pPr>
        <w:pStyle w:val="NoSpacing"/>
        <w:jc w:val="center"/>
        <w:rPr>
          <w:rFonts w:asciiTheme="minorHAnsi" w:hAnsiTheme="minorHAnsi" w:cstheme="minorHAnsi"/>
          <w:b/>
          <w:bCs/>
        </w:rPr>
      </w:pPr>
      <w:r w:rsidRPr="006B7FDE">
        <w:rPr>
          <w:rFonts w:asciiTheme="minorHAnsi" w:hAnsiTheme="minorHAnsi" w:cstheme="minorHAnsi"/>
          <w:b/>
          <w:bCs/>
        </w:rPr>
        <w:t>31 May</w:t>
      </w:r>
      <w:r w:rsidR="003C11F3" w:rsidRPr="006B7FDE">
        <w:rPr>
          <w:rFonts w:asciiTheme="minorHAnsi" w:hAnsiTheme="minorHAnsi" w:cstheme="minorHAnsi"/>
          <w:b/>
          <w:bCs/>
        </w:rPr>
        <w:t>, 2021, in the Baptist Church</w:t>
      </w:r>
    </w:p>
    <w:p w14:paraId="321639CD" w14:textId="77777777" w:rsidR="003C11F3" w:rsidRPr="006B7FDE" w:rsidRDefault="003C11F3" w:rsidP="003C11F3">
      <w:pPr>
        <w:pStyle w:val="NoSpacing"/>
        <w:jc w:val="center"/>
        <w:rPr>
          <w:rFonts w:asciiTheme="minorHAnsi" w:hAnsiTheme="minorHAnsi" w:cstheme="minorHAnsi"/>
          <w:b/>
          <w:bCs/>
        </w:rPr>
      </w:pPr>
    </w:p>
    <w:p w14:paraId="19B43076" w14:textId="77777777" w:rsidR="003C11F3" w:rsidRPr="006B7FDE" w:rsidRDefault="003C11F3" w:rsidP="003C11F3">
      <w:pPr>
        <w:pStyle w:val="NoSpacing"/>
        <w:jc w:val="center"/>
        <w:rPr>
          <w:rFonts w:asciiTheme="minorHAnsi" w:hAnsiTheme="minorHAnsi" w:cstheme="minorHAnsi"/>
          <w:b/>
          <w:bCs/>
        </w:rPr>
      </w:pPr>
      <w:r w:rsidRPr="006B7FDE">
        <w:rPr>
          <w:rFonts w:asciiTheme="minorHAnsi" w:hAnsiTheme="minorHAnsi" w:cstheme="minorHAnsi"/>
          <w:b/>
          <w:bCs/>
        </w:rPr>
        <w:t xml:space="preserve"> </w:t>
      </w:r>
    </w:p>
    <w:tbl>
      <w:tblPr>
        <w:tblW w:w="0" w:type="auto"/>
        <w:tblInd w:w="817" w:type="dxa"/>
        <w:tblLook w:val="04A0" w:firstRow="1" w:lastRow="0" w:firstColumn="1" w:lastColumn="0" w:noHBand="0" w:noVBand="1"/>
      </w:tblPr>
      <w:tblGrid>
        <w:gridCol w:w="3686"/>
        <w:gridCol w:w="4139"/>
      </w:tblGrid>
      <w:tr w:rsidR="003C11F3" w:rsidRPr="006B7FDE" w14:paraId="55AD2FEE" w14:textId="77777777" w:rsidTr="00C325B2">
        <w:tc>
          <w:tcPr>
            <w:tcW w:w="3686" w:type="dxa"/>
            <w:shd w:val="clear" w:color="auto" w:fill="auto"/>
          </w:tcPr>
          <w:p w14:paraId="30B3E12E" w14:textId="374D2D29"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H Rae (Chair)</w:t>
            </w:r>
          </w:p>
          <w:p w14:paraId="26CA4BD2" w14:textId="54DFFD0E"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C Byrne</w:t>
            </w:r>
          </w:p>
          <w:p w14:paraId="7FD27208" w14:textId="77777777"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 xml:space="preserve">M Harris </w:t>
            </w:r>
          </w:p>
          <w:p w14:paraId="476D9252" w14:textId="77777777"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 xml:space="preserve">B McGurk </w:t>
            </w:r>
          </w:p>
          <w:p w14:paraId="51931F8A" w14:textId="77777777"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 xml:space="preserve">T Gammons </w:t>
            </w:r>
          </w:p>
          <w:p w14:paraId="142DE37A" w14:textId="419670B5" w:rsidR="003C11F3" w:rsidRPr="006B7FDE" w:rsidRDefault="003C11F3" w:rsidP="00C325B2">
            <w:pPr>
              <w:pStyle w:val="NoSpacing"/>
              <w:rPr>
                <w:rFonts w:asciiTheme="minorHAnsi" w:hAnsiTheme="minorHAnsi" w:cstheme="minorHAnsi"/>
              </w:rPr>
            </w:pPr>
          </w:p>
        </w:tc>
        <w:tc>
          <w:tcPr>
            <w:tcW w:w="4139" w:type="dxa"/>
            <w:tcBorders>
              <w:left w:val="nil"/>
            </w:tcBorders>
            <w:shd w:val="clear" w:color="auto" w:fill="auto"/>
          </w:tcPr>
          <w:p w14:paraId="739A3FDA" w14:textId="77777777"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 xml:space="preserve">P Moore </w:t>
            </w:r>
          </w:p>
          <w:p w14:paraId="255B01A0" w14:textId="0689E81C"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S Gilroy</w:t>
            </w:r>
          </w:p>
          <w:p w14:paraId="2F5A2CC5" w14:textId="77777777"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D Elliott</w:t>
            </w:r>
          </w:p>
          <w:p w14:paraId="31744CA5" w14:textId="77777777" w:rsidR="003C11F3" w:rsidRPr="006B7FDE" w:rsidRDefault="003C11F3" w:rsidP="00C325B2">
            <w:pPr>
              <w:pStyle w:val="NoSpacing"/>
              <w:rPr>
                <w:rFonts w:asciiTheme="minorHAnsi" w:hAnsiTheme="minorHAnsi" w:cstheme="minorHAnsi"/>
              </w:rPr>
            </w:pPr>
            <w:r w:rsidRPr="006B7FDE">
              <w:rPr>
                <w:rFonts w:asciiTheme="minorHAnsi" w:hAnsiTheme="minorHAnsi" w:cstheme="minorHAnsi"/>
              </w:rPr>
              <w:t>Mr C Smedley</w:t>
            </w:r>
          </w:p>
        </w:tc>
      </w:tr>
    </w:tbl>
    <w:p w14:paraId="70149D11" w14:textId="77777777" w:rsidR="003C11F3" w:rsidRPr="006B7FDE" w:rsidRDefault="003C11F3" w:rsidP="003C11F3">
      <w:pPr>
        <w:pStyle w:val="NormalWeb"/>
        <w:numPr>
          <w:ilvl w:val="0"/>
          <w:numId w:val="1"/>
        </w:numPr>
        <w:spacing w:after="0" w:line="240" w:lineRule="auto"/>
        <w:rPr>
          <w:rFonts w:asciiTheme="minorHAnsi" w:hAnsiTheme="minorHAnsi" w:cstheme="minorHAnsi"/>
          <w:sz w:val="22"/>
          <w:szCs w:val="22"/>
        </w:rPr>
      </w:pPr>
      <w:r w:rsidRPr="006B7FDE">
        <w:rPr>
          <w:rFonts w:asciiTheme="minorHAnsi" w:hAnsiTheme="minorHAnsi" w:cstheme="minorHAnsi"/>
          <w:sz w:val="22"/>
          <w:szCs w:val="22"/>
        </w:rPr>
        <w:t>Apologies for absence</w:t>
      </w:r>
    </w:p>
    <w:p w14:paraId="61DA8CAF" w14:textId="045E78CE" w:rsidR="003C11F3" w:rsidRPr="006B7FDE" w:rsidRDefault="003C11F3" w:rsidP="003C11F3">
      <w:pPr>
        <w:pStyle w:val="NoSpacing"/>
        <w:ind w:firstLine="720"/>
        <w:rPr>
          <w:rFonts w:asciiTheme="minorHAnsi" w:hAnsiTheme="minorHAnsi" w:cstheme="minorHAnsi"/>
        </w:rPr>
      </w:pPr>
      <w:r w:rsidRPr="006B7FDE">
        <w:rPr>
          <w:rFonts w:asciiTheme="minorHAnsi" w:hAnsiTheme="minorHAnsi" w:cstheme="minorHAnsi"/>
        </w:rPr>
        <w:t>M. Spoor, E Purcell Smith, T Zimmermann</w:t>
      </w:r>
    </w:p>
    <w:p w14:paraId="5BA6E1E6" w14:textId="77777777" w:rsidR="003C11F3" w:rsidRPr="006B7FDE" w:rsidRDefault="003C11F3" w:rsidP="003C11F3">
      <w:pPr>
        <w:pStyle w:val="NormalWeb"/>
        <w:numPr>
          <w:ilvl w:val="0"/>
          <w:numId w:val="1"/>
        </w:numPr>
        <w:spacing w:after="0" w:line="240" w:lineRule="auto"/>
        <w:rPr>
          <w:rFonts w:asciiTheme="minorHAnsi" w:hAnsiTheme="minorHAnsi" w:cstheme="minorHAnsi"/>
          <w:sz w:val="22"/>
          <w:szCs w:val="22"/>
        </w:rPr>
      </w:pPr>
      <w:r w:rsidRPr="006B7FDE">
        <w:rPr>
          <w:rFonts w:asciiTheme="minorHAnsi" w:hAnsiTheme="minorHAnsi" w:cstheme="minorHAnsi"/>
          <w:sz w:val="22"/>
          <w:szCs w:val="22"/>
        </w:rPr>
        <w:t>Conflict of interest</w:t>
      </w:r>
    </w:p>
    <w:p w14:paraId="2C35099A" w14:textId="597DB1E9" w:rsidR="003C11F3" w:rsidRPr="006B7FDE" w:rsidRDefault="00BF2486" w:rsidP="003C11F3">
      <w:pPr>
        <w:pStyle w:val="NoSpacing"/>
        <w:ind w:left="720"/>
        <w:rPr>
          <w:rFonts w:asciiTheme="minorHAnsi" w:hAnsiTheme="minorHAnsi" w:cstheme="minorHAnsi"/>
        </w:rPr>
      </w:pPr>
      <w:r>
        <w:rPr>
          <w:rFonts w:asciiTheme="minorHAnsi" w:hAnsiTheme="minorHAnsi" w:cstheme="minorHAnsi"/>
        </w:rPr>
        <w:t>TG declared a conflict of interest in item 5.</w:t>
      </w:r>
    </w:p>
    <w:p w14:paraId="5CA7B391" w14:textId="77777777" w:rsidR="003C11F3" w:rsidRPr="006B7FDE" w:rsidRDefault="003C11F3" w:rsidP="003C11F3">
      <w:pPr>
        <w:pStyle w:val="NormalWeb"/>
        <w:numPr>
          <w:ilvl w:val="0"/>
          <w:numId w:val="1"/>
        </w:numPr>
        <w:spacing w:after="0" w:line="240" w:lineRule="auto"/>
        <w:rPr>
          <w:rFonts w:asciiTheme="minorHAnsi" w:hAnsiTheme="minorHAnsi" w:cstheme="minorHAnsi"/>
          <w:sz w:val="22"/>
          <w:szCs w:val="22"/>
        </w:rPr>
      </w:pPr>
      <w:r w:rsidRPr="006B7FDE">
        <w:rPr>
          <w:rFonts w:asciiTheme="minorHAnsi" w:hAnsiTheme="minorHAnsi" w:cstheme="minorHAnsi"/>
          <w:sz w:val="22"/>
          <w:szCs w:val="22"/>
        </w:rPr>
        <w:t xml:space="preserve">Minutes of previous meeting.  </w:t>
      </w:r>
    </w:p>
    <w:p w14:paraId="28A0A183" w14:textId="537CE87A" w:rsidR="003C11F3" w:rsidRPr="006B7FDE" w:rsidRDefault="003C11F3" w:rsidP="003C11F3">
      <w:pPr>
        <w:pStyle w:val="NoSpacing"/>
        <w:ind w:left="720"/>
        <w:rPr>
          <w:rFonts w:asciiTheme="minorHAnsi" w:hAnsiTheme="minorHAnsi" w:cstheme="minorHAnsi"/>
        </w:rPr>
      </w:pPr>
      <w:r w:rsidRPr="006B7FDE">
        <w:rPr>
          <w:rFonts w:asciiTheme="minorHAnsi" w:hAnsiTheme="minorHAnsi" w:cstheme="minorHAnsi"/>
        </w:rPr>
        <w:t>Comments on the draft minutes of the meeting on 13 April, previously circulated, should be sent to the Secretary then loaded onto the Estate website.</w:t>
      </w:r>
    </w:p>
    <w:p w14:paraId="3560DE48" w14:textId="268C5038" w:rsidR="003C11F3" w:rsidRPr="006B7FDE" w:rsidRDefault="003C11F3" w:rsidP="003C11F3">
      <w:pPr>
        <w:pStyle w:val="NormalWeb"/>
        <w:numPr>
          <w:ilvl w:val="0"/>
          <w:numId w:val="1"/>
        </w:numPr>
        <w:spacing w:after="0" w:line="240" w:lineRule="auto"/>
        <w:rPr>
          <w:rFonts w:asciiTheme="minorHAnsi" w:hAnsiTheme="minorHAnsi" w:cstheme="minorHAnsi"/>
          <w:sz w:val="22"/>
          <w:szCs w:val="22"/>
        </w:rPr>
      </w:pPr>
      <w:r w:rsidRPr="006B7FDE">
        <w:rPr>
          <w:rFonts w:asciiTheme="minorHAnsi" w:hAnsiTheme="minorHAnsi" w:cstheme="minorHAnsi"/>
          <w:sz w:val="22"/>
          <w:szCs w:val="22"/>
        </w:rPr>
        <w:t>Matters arising</w:t>
      </w:r>
    </w:p>
    <w:p w14:paraId="6FEE427E" w14:textId="371CC7B3" w:rsidR="003C11F3" w:rsidRPr="006B7FDE" w:rsidRDefault="003C11F3" w:rsidP="003C11F3">
      <w:pPr>
        <w:pStyle w:val="NoSpacing"/>
        <w:ind w:left="720"/>
        <w:rPr>
          <w:rFonts w:asciiTheme="minorHAnsi" w:hAnsiTheme="minorHAnsi" w:cstheme="minorHAnsi"/>
        </w:rPr>
      </w:pPr>
      <w:r w:rsidRPr="006B7FDE">
        <w:rPr>
          <w:rFonts w:asciiTheme="minorHAnsi" w:hAnsiTheme="minorHAnsi" w:cstheme="minorHAnsi"/>
        </w:rPr>
        <w:t>40 Meadowfield Road</w:t>
      </w:r>
    </w:p>
    <w:p w14:paraId="6626001B" w14:textId="28564A4F" w:rsidR="003C11F3" w:rsidRPr="006B7FDE" w:rsidRDefault="005D102D" w:rsidP="003C11F3">
      <w:pPr>
        <w:pStyle w:val="NoSpacing"/>
        <w:ind w:left="720"/>
        <w:rPr>
          <w:rFonts w:asciiTheme="minorHAnsi" w:hAnsiTheme="minorHAnsi" w:cstheme="minorHAnsi"/>
        </w:rPr>
      </w:pPr>
      <w:r w:rsidRPr="006B7FDE">
        <w:rPr>
          <w:rFonts w:asciiTheme="minorHAnsi" w:hAnsiTheme="minorHAnsi" w:cstheme="minorHAnsi"/>
        </w:rPr>
        <w:t>HR reported that there had been no response to her letter to the owner suggesting a meeting.</w:t>
      </w:r>
    </w:p>
    <w:p w14:paraId="7091DB05" w14:textId="2613B995" w:rsidR="003C11F3" w:rsidRPr="006B7FDE" w:rsidRDefault="005D102D" w:rsidP="003C11F3">
      <w:pPr>
        <w:pStyle w:val="NormalWeb"/>
        <w:numPr>
          <w:ilvl w:val="0"/>
          <w:numId w:val="1"/>
        </w:numPr>
        <w:spacing w:after="0" w:line="240" w:lineRule="auto"/>
        <w:rPr>
          <w:rFonts w:asciiTheme="minorHAnsi" w:hAnsiTheme="minorHAnsi" w:cstheme="minorHAnsi"/>
          <w:sz w:val="22"/>
          <w:szCs w:val="22"/>
        </w:rPr>
      </w:pPr>
      <w:r w:rsidRPr="006B7FDE">
        <w:rPr>
          <w:rFonts w:asciiTheme="minorHAnsi" w:hAnsiTheme="minorHAnsi" w:cstheme="minorHAnsi"/>
          <w:sz w:val="22"/>
          <w:szCs w:val="22"/>
        </w:rPr>
        <w:t>Nene Cottage</w:t>
      </w:r>
    </w:p>
    <w:p w14:paraId="5DC35BB3" w14:textId="31314531" w:rsidR="00666F02" w:rsidRPr="006B7FDE" w:rsidRDefault="00666F02" w:rsidP="00666F02">
      <w:pPr>
        <w:pStyle w:val="NoSpacing"/>
        <w:ind w:left="720"/>
        <w:rPr>
          <w:rFonts w:asciiTheme="minorHAnsi" w:hAnsiTheme="minorHAnsi" w:cstheme="minorHAnsi"/>
        </w:rPr>
      </w:pPr>
      <w:r w:rsidRPr="006B7FDE">
        <w:rPr>
          <w:rFonts w:asciiTheme="minorHAnsi" w:hAnsiTheme="minorHAnsi" w:cstheme="minorHAnsi"/>
        </w:rPr>
        <w:t>T Gammons left the meeting for this item.</w:t>
      </w:r>
    </w:p>
    <w:p w14:paraId="4A38420A" w14:textId="77777777" w:rsidR="00666F02" w:rsidRPr="006B7FDE" w:rsidRDefault="00666F02" w:rsidP="00666F02">
      <w:pPr>
        <w:pStyle w:val="NoSpacing"/>
        <w:ind w:left="720"/>
        <w:rPr>
          <w:rFonts w:asciiTheme="minorHAnsi" w:hAnsiTheme="minorHAnsi" w:cstheme="minorHAnsi"/>
        </w:rPr>
      </w:pPr>
    </w:p>
    <w:p w14:paraId="68095146" w14:textId="3CBB65BC" w:rsidR="005D102D" w:rsidRPr="006B7FDE" w:rsidRDefault="005D102D" w:rsidP="005D102D">
      <w:pPr>
        <w:pStyle w:val="NoSpacing"/>
        <w:ind w:left="720"/>
        <w:rPr>
          <w:rFonts w:asciiTheme="minorHAnsi" w:hAnsiTheme="minorHAnsi" w:cstheme="minorHAnsi"/>
        </w:rPr>
      </w:pPr>
      <w:r w:rsidRPr="006B7FDE">
        <w:rPr>
          <w:rFonts w:asciiTheme="minorHAnsi" w:hAnsiTheme="minorHAnsi" w:cstheme="minorHAnsi"/>
        </w:rPr>
        <w:t xml:space="preserve">MH presented a report.  </w:t>
      </w:r>
      <w:r w:rsidR="00A26B23" w:rsidRPr="006B7FDE">
        <w:rPr>
          <w:rFonts w:asciiTheme="minorHAnsi" w:hAnsiTheme="minorHAnsi" w:cstheme="minorHAnsi"/>
        </w:rPr>
        <w:t>Background</w:t>
      </w:r>
      <w:r w:rsidRPr="006B7FDE">
        <w:rPr>
          <w:rFonts w:asciiTheme="minorHAnsi" w:hAnsiTheme="minorHAnsi" w:cstheme="minorHAnsi"/>
        </w:rPr>
        <w:t>:</w:t>
      </w:r>
    </w:p>
    <w:p w14:paraId="1EFCFF9B" w14:textId="4F24F7DC" w:rsidR="002471FB" w:rsidRPr="006B7FDE" w:rsidRDefault="005D102D" w:rsidP="005D102D">
      <w:pPr>
        <w:pStyle w:val="NoSpacing"/>
        <w:numPr>
          <w:ilvl w:val="4"/>
          <w:numId w:val="1"/>
        </w:numPr>
        <w:ind w:left="1134" w:hanging="283"/>
        <w:rPr>
          <w:rFonts w:asciiTheme="minorHAnsi" w:hAnsiTheme="minorHAnsi" w:cstheme="minorHAnsi"/>
        </w:rPr>
      </w:pPr>
      <w:r w:rsidRPr="006B7FDE">
        <w:rPr>
          <w:rFonts w:asciiTheme="minorHAnsi" w:hAnsiTheme="minorHAnsi" w:cstheme="minorHAnsi"/>
        </w:rPr>
        <w:t>The plot size is .31 acre, and therefore below the m</w:t>
      </w:r>
      <w:r w:rsidR="002471FB" w:rsidRPr="006B7FDE">
        <w:rPr>
          <w:rFonts w:asciiTheme="minorHAnsi" w:hAnsiTheme="minorHAnsi" w:cstheme="minorHAnsi"/>
        </w:rPr>
        <w:t>i</w:t>
      </w:r>
      <w:r w:rsidRPr="006B7FDE">
        <w:rPr>
          <w:rFonts w:asciiTheme="minorHAnsi" w:hAnsiTheme="minorHAnsi" w:cstheme="minorHAnsi"/>
        </w:rPr>
        <w:t xml:space="preserve">nimum size for a development.  </w:t>
      </w:r>
      <w:r w:rsidR="002471FB" w:rsidRPr="006B7FDE">
        <w:rPr>
          <w:rFonts w:asciiTheme="minorHAnsi" w:hAnsiTheme="minorHAnsi" w:cstheme="minorHAnsi"/>
        </w:rPr>
        <w:t>However, as</w:t>
      </w:r>
      <w:r w:rsidRPr="006B7FDE">
        <w:rPr>
          <w:rFonts w:asciiTheme="minorHAnsi" w:hAnsiTheme="minorHAnsi" w:cstheme="minorHAnsi"/>
        </w:rPr>
        <w:t xml:space="preserve"> a Nene Cottage had</w:t>
      </w:r>
      <w:r w:rsidR="002471FB" w:rsidRPr="006B7FDE">
        <w:rPr>
          <w:rFonts w:asciiTheme="minorHAnsi" w:hAnsiTheme="minorHAnsi" w:cstheme="minorHAnsi"/>
        </w:rPr>
        <w:t xml:space="preserve"> originally occupied this site, this is an exceptional case</w:t>
      </w:r>
    </w:p>
    <w:p w14:paraId="3C2F5D10" w14:textId="721D8462" w:rsidR="005D102D" w:rsidRPr="006B7FDE" w:rsidRDefault="005D102D" w:rsidP="005D102D">
      <w:pPr>
        <w:pStyle w:val="NoSpacing"/>
        <w:numPr>
          <w:ilvl w:val="4"/>
          <w:numId w:val="1"/>
        </w:numPr>
        <w:ind w:left="1134" w:hanging="283"/>
        <w:rPr>
          <w:rFonts w:asciiTheme="minorHAnsi" w:hAnsiTheme="minorHAnsi" w:cstheme="minorHAnsi"/>
        </w:rPr>
      </w:pPr>
      <w:r w:rsidRPr="006B7FDE">
        <w:rPr>
          <w:rFonts w:asciiTheme="minorHAnsi" w:hAnsiTheme="minorHAnsi" w:cstheme="minorHAnsi"/>
        </w:rPr>
        <w:t>When the land</w:t>
      </w:r>
      <w:r w:rsidR="002471FB" w:rsidRPr="006B7FDE">
        <w:rPr>
          <w:rFonts w:asciiTheme="minorHAnsi" w:hAnsiTheme="minorHAnsi" w:cstheme="minorHAnsi"/>
        </w:rPr>
        <w:t xml:space="preserve"> </w:t>
      </w:r>
      <w:r w:rsidRPr="006B7FDE">
        <w:rPr>
          <w:rFonts w:asciiTheme="minorHAnsi" w:hAnsiTheme="minorHAnsi" w:cstheme="minorHAnsi"/>
        </w:rPr>
        <w:t xml:space="preserve">was initially sold, the previous EC had approved a development of </w:t>
      </w:r>
      <w:r w:rsidR="002471FB" w:rsidRPr="006B7FDE">
        <w:rPr>
          <w:rFonts w:asciiTheme="minorHAnsi" w:hAnsiTheme="minorHAnsi" w:cstheme="minorHAnsi"/>
        </w:rPr>
        <w:t xml:space="preserve">136.3 </w:t>
      </w:r>
      <w:r w:rsidRPr="006B7FDE">
        <w:rPr>
          <w:rFonts w:asciiTheme="minorHAnsi" w:hAnsiTheme="minorHAnsi" w:cstheme="minorHAnsi"/>
        </w:rPr>
        <w:t>m</w:t>
      </w:r>
      <w:r w:rsidRPr="006B7FDE">
        <w:rPr>
          <w:rFonts w:asciiTheme="minorHAnsi" w:hAnsiTheme="minorHAnsi" w:cstheme="minorHAnsi"/>
          <w:vertAlign w:val="superscript"/>
        </w:rPr>
        <w:t>2</w:t>
      </w:r>
      <w:r w:rsidR="000D4035">
        <w:rPr>
          <w:rFonts w:asciiTheme="minorHAnsi" w:hAnsiTheme="minorHAnsi" w:cstheme="minorHAnsi"/>
        </w:rPr>
        <w:t>.  There was</w:t>
      </w:r>
      <w:r w:rsidR="00FD2811">
        <w:rPr>
          <w:rFonts w:asciiTheme="minorHAnsi" w:hAnsiTheme="minorHAnsi" w:cstheme="minorHAnsi"/>
        </w:rPr>
        <w:t xml:space="preserve"> then</w:t>
      </w:r>
      <w:r w:rsidR="000D4035">
        <w:rPr>
          <w:rFonts w:asciiTheme="minorHAnsi" w:hAnsiTheme="minorHAnsi" w:cstheme="minorHAnsi"/>
        </w:rPr>
        <w:t xml:space="preserve"> also a</w:t>
      </w:r>
      <w:r w:rsidR="00FD2811">
        <w:rPr>
          <w:rFonts w:asciiTheme="minorHAnsi" w:hAnsiTheme="minorHAnsi" w:cstheme="minorHAnsi"/>
        </w:rPr>
        <w:t xml:space="preserve"> </w:t>
      </w:r>
      <w:r w:rsidR="002471FB" w:rsidRPr="006B7FDE">
        <w:rPr>
          <w:rFonts w:asciiTheme="minorHAnsi" w:hAnsiTheme="minorHAnsi" w:cstheme="minorHAnsi"/>
        </w:rPr>
        <w:t>small garage of 15m</w:t>
      </w:r>
      <w:proofErr w:type="gramStart"/>
      <w:r w:rsidR="002471FB" w:rsidRPr="006B7FDE">
        <w:rPr>
          <w:rFonts w:asciiTheme="minorHAnsi" w:hAnsiTheme="minorHAnsi" w:cstheme="minorHAnsi"/>
          <w:sz w:val="20"/>
          <w:szCs w:val="20"/>
          <w:vertAlign w:val="superscript"/>
        </w:rPr>
        <w:t>2</w:t>
      </w:r>
      <w:r w:rsidR="00FD2811">
        <w:rPr>
          <w:rFonts w:asciiTheme="minorHAnsi" w:hAnsiTheme="minorHAnsi" w:cstheme="minorHAnsi"/>
          <w:sz w:val="20"/>
          <w:szCs w:val="20"/>
          <w:vertAlign w:val="superscript"/>
        </w:rPr>
        <w:t xml:space="preserve">  </w:t>
      </w:r>
      <w:r w:rsidR="00FD2811">
        <w:rPr>
          <w:rFonts w:asciiTheme="minorHAnsi" w:hAnsiTheme="minorHAnsi" w:cstheme="minorHAnsi"/>
        </w:rPr>
        <w:t>that</w:t>
      </w:r>
      <w:proofErr w:type="gramEnd"/>
      <w:r w:rsidR="00FD2811">
        <w:rPr>
          <w:rFonts w:asciiTheme="minorHAnsi" w:hAnsiTheme="minorHAnsi" w:cstheme="minorHAnsi"/>
        </w:rPr>
        <w:t xml:space="preserve"> was not part of the project.</w:t>
      </w:r>
      <w:r w:rsidR="002471FB" w:rsidRPr="006B7FDE">
        <w:rPr>
          <w:rFonts w:asciiTheme="minorHAnsi" w:hAnsiTheme="minorHAnsi" w:cstheme="minorHAnsi"/>
        </w:rPr>
        <w:t xml:space="preserve">  The owner decided not to build and sold the land</w:t>
      </w:r>
    </w:p>
    <w:p w14:paraId="1ECAA4A2" w14:textId="635ED96F" w:rsidR="004410D3" w:rsidRDefault="002471FB" w:rsidP="004410D3">
      <w:pPr>
        <w:pStyle w:val="NoSpacing"/>
        <w:numPr>
          <w:ilvl w:val="4"/>
          <w:numId w:val="1"/>
        </w:numPr>
        <w:ind w:left="1134" w:hanging="283"/>
        <w:rPr>
          <w:rFonts w:asciiTheme="minorHAnsi" w:hAnsiTheme="minorHAnsi" w:cstheme="minorHAnsi"/>
        </w:rPr>
      </w:pPr>
      <w:r w:rsidRPr="006B7FDE">
        <w:rPr>
          <w:rFonts w:asciiTheme="minorHAnsi" w:hAnsiTheme="minorHAnsi" w:cstheme="minorHAnsi"/>
        </w:rPr>
        <w:t xml:space="preserve">The new owner put forward two </w:t>
      </w:r>
      <w:r w:rsidR="00216D8C" w:rsidRPr="006B7FDE">
        <w:rPr>
          <w:rFonts w:asciiTheme="minorHAnsi" w:hAnsiTheme="minorHAnsi" w:cstheme="minorHAnsi"/>
        </w:rPr>
        <w:t>plans in November and December 2021 but was advised that the EC would only consider plans</w:t>
      </w:r>
      <w:r w:rsidR="002C2A82">
        <w:rPr>
          <w:rFonts w:asciiTheme="minorHAnsi" w:hAnsiTheme="minorHAnsi" w:cstheme="minorHAnsi"/>
        </w:rPr>
        <w:t xml:space="preserve"> that was close to the original approved size</w:t>
      </w:r>
      <w:r w:rsidR="00216D8C" w:rsidRPr="006B7FDE">
        <w:rPr>
          <w:rFonts w:asciiTheme="minorHAnsi" w:hAnsiTheme="minorHAnsi" w:cstheme="minorHAnsi"/>
        </w:rPr>
        <w:t xml:space="preserve">.  </w:t>
      </w:r>
    </w:p>
    <w:p w14:paraId="0272181B" w14:textId="4D286D04" w:rsidR="004410D3" w:rsidRDefault="004410D3" w:rsidP="00DD25B3">
      <w:pPr>
        <w:pStyle w:val="NoSpacing"/>
        <w:numPr>
          <w:ilvl w:val="4"/>
          <w:numId w:val="1"/>
        </w:numPr>
        <w:ind w:left="1134" w:hanging="283"/>
        <w:rPr>
          <w:rFonts w:asciiTheme="minorHAnsi" w:hAnsiTheme="minorHAnsi" w:cstheme="minorHAnsi"/>
        </w:rPr>
      </w:pPr>
      <w:r w:rsidRPr="00605792">
        <w:rPr>
          <w:rFonts w:asciiTheme="minorHAnsi" w:hAnsiTheme="minorHAnsi" w:cstheme="minorHAnsi"/>
        </w:rPr>
        <w:t xml:space="preserve">At </w:t>
      </w:r>
      <w:r w:rsidR="00216D8C" w:rsidRPr="00605792">
        <w:rPr>
          <w:rFonts w:asciiTheme="minorHAnsi" w:hAnsiTheme="minorHAnsi" w:cstheme="minorHAnsi"/>
        </w:rPr>
        <w:t>the March meeting</w:t>
      </w:r>
      <w:r w:rsidR="000D4035" w:rsidRPr="00605792">
        <w:rPr>
          <w:rFonts w:asciiTheme="minorHAnsi" w:hAnsiTheme="minorHAnsi" w:cstheme="minorHAnsi"/>
        </w:rPr>
        <w:t>,</w:t>
      </w:r>
      <w:r w:rsidR="00216D8C" w:rsidRPr="00605792">
        <w:rPr>
          <w:rFonts w:asciiTheme="minorHAnsi" w:hAnsiTheme="minorHAnsi" w:cstheme="minorHAnsi"/>
        </w:rPr>
        <w:t xml:space="preserve"> the EC</w:t>
      </w:r>
      <w:r w:rsidR="000D4035" w:rsidRPr="00605792">
        <w:rPr>
          <w:rFonts w:asciiTheme="minorHAnsi" w:hAnsiTheme="minorHAnsi" w:cstheme="minorHAnsi"/>
        </w:rPr>
        <w:t xml:space="preserve"> considered </w:t>
      </w:r>
      <w:r w:rsidR="000D4035" w:rsidRPr="00605792">
        <w:rPr>
          <w:rFonts w:cs="Calibri"/>
          <w:color w:val="1D2228"/>
          <w:shd w:val="clear" w:color="auto" w:fill="FFFFFF"/>
        </w:rPr>
        <w:t xml:space="preserve">an informal plan with a footprint of 161sq m </w:t>
      </w:r>
      <w:r w:rsidR="00605792" w:rsidRPr="00605792">
        <w:rPr>
          <w:rFonts w:cs="Calibri"/>
          <w:color w:val="1D2228"/>
          <w:shd w:val="clear" w:color="auto" w:fill="FFFFFF"/>
        </w:rPr>
        <w:t>t</w:t>
      </w:r>
      <w:r w:rsidR="000D4035" w:rsidRPr="00605792">
        <w:rPr>
          <w:rFonts w:cs="Calibri"/>
          <w:color w:val="1D2228"/>
          <w:shd w:val="clear" w:color="auto" w:fill="FFFFFF"/>
        </w:rPr>
        <w:t xml:space="preserve">otal. </w:t>
      </w:r>
      <w:r w:rsidR="00605792" w:rsidRPr="00605792">
        <w:rPr>
          <w:rFonts w:cs="Calibri"/>
          <w:color w:val="1D2228"/>
          <w:shd w:val="clear" w:color="auto" w:fill="FFFFFF"/>
        </w:rPr>
        <w:t xml:space="preserve"> Although cantilevering was referenced no drawings or sizing was provided.</w:t>
      </w:r>
      <w:r w:rsidR="00605792" w:rsidRPr="00605792">
        <w:rPr>
          <w:rFonts w:asciiTheme="minorHAnsi" w:hAnsiTheme="minorHAnsi" w:cstheme="minorHAnsi"/>
        </w:rPr>
        <w:t xml:space="preserve">  T</w:t>
      </w:r>
      <w:r w:rsidRPr="00605792">
        <w:rPr>
          <w:rFonts w:asciiTheme="minorHAnsi" w:hAnsiTheme="minorHAnsi" w:cstheme="minorHAnsi"/>
        </w:rPr>
        <w:t>he decision was to consider a plan with a footprint of 161 m</w:t>
      </w:r>
      <w:r w:rsidRPr="00605792">
        <w:rPr>
          <w:rFonts w:asciiTheme="minorHAnsi" w:hAnsiTheme="minorHAnsi" w:cstheme="minorHAnsi"/>
          <w:vertAlign w:val="superscript"/>
        </w:rPr>
        <w:t>2</w:t>
      </w:r>
    </w:p>
    <w:p w14:paraId="1D5E5398" w14:textId="77777777" w:rsidR="00605792" w:rsidRPr="00605792" w:rsidRDefault="00605792" w:rsidP="00605792">
      <w:pPr>
        <w:pStyle w:val="NoSpacing"/>
        <w:ind w:left="1134"/>
        <w:rPr>
          <w:rFonts w:asciiTheme="minorHAnsi" w:hAnsiTheme="minorHAnsi" w:cstheme="minorHAnsi"/>
        </w:rPr>
      </w:pPr>
    </w:p>
    <w:p w14:paraId="7C977465" w14:textId="639AC1C9" w:rsidR="004410D3" w:rsidRPr="006B7FDE" w:rsidRDefault="004410D3" w:rsidP="004410D3">
      <w:pPr>
        <w:pStyle w:val="NoSpacing"/>
        <w:ind w:left="720"/>
        <w:rPr>
          <w:rFonts w:asciiTheme="minorHAnsi" w:hAnsiTheme="minorHAnsi" w:cstheme="minorHAnsi"/>
        </w:rPr>
      </w:pPr>
      <w:r w:rsidRPr="006B7FDE">
        <w:rPr>
          <w:rFonts w:asciiTheme="minorHAnsi" w:hAnsiTheme="minorHAnsi" w:cstheme="minorHAnsi"/>
        </w:rPr>
        <w:t>It was noted that one objection had been received though another close neighbour who had not had a P1, had expressed concern</w:t>
      </w:r>
      <w:r w:rsidR="0036612C" w:rsidRPr="006B7FDE">
        <w:rPr>
          <w:rFonts w:asciiTheme="minorHAnsi" w:hAnsiTheme="minorHAnsi" w:cstheme="minorHAnsi"/>
        </w:rPr>
        <w:t xml:space="preserve"> about the size of the building and its effect on their property</w:t>
      </w:r>
      <w:r w:rsidR="00C80E5C" w:rsidRPr="006B7FDE">
        <w:rPr>
          <w:rFonts w:asciiTheme="minorHAnsi" w:hAnsiTheme="minorHAnsi" w:cstheme="minorHAnsi"/>
        </w:rPr>
        <w:t>.</w:t>
      </w:r>
    </w:p>
    <w:p w14:paraId="56BD92F3" w14:textId="41BB5C6E" w:rsidR="004410D3" w:rsidRPr="006B7FDE" w:rsidRDefault="004410D3" w:rsidP="004410D3">
      <w:pPr>
        <w:pStyle w:val="NoSpacing"/>
        <w:ind w:left="720"/>
        <w:rPr>
          <w:rFonts w:asciiTheme="minorHAnsi" w:hAnsiTheme="minorHAnsi" w:cstheme="minorHAnsi"/>
        </w:rPr>
      </w:pPr>
    </w:p>
    <w:p w14:paraId="4BD5ADDE" w14:textId="21E4BC93" w:rsidR="004410D3" w:rsidRPr="006B7FDE" w:rsidRDefault="00C80E5C" w:rsidP="004410D3">
      <w:pPr>
        <w:pStyle w:val="NoSpacing"/>
        <w:ind w:left="720"/>
        <w:rPr>
          <w:rFonts w:asciiTheme="minorHAnsi" w:hAnsiTheme="minorHAnsi" w:cstheme="minorHAnsi"/>
        </w:rPr>
      </w:pPr>
      <w:r w:rsidRPr="006B7FDE">
        <w:rPr>
          <w:rFonts w:asciiTheme="minorHAnsi" w:hAnsiTheme="minorHAnsi" w:cstheme="minorHAnsi"/>
        </w:rPr>
        <w:t>It was noted that t</w:t>
      </w:r>
      <w:r w:rsidR="004410D3" w:rsidRPr="006B7FDE">
        <w:rPr>
          <w:rFonts w:asciiTheme="minorHAnsi" w:hAnsiTheme="minorHAnsi" w:cstheme="minorHAnsi"/>
        </w:rPr>
        <w:t>he new design, whilst having a footprint of 161.5m2 also had a large cantilevered first floor adding considerably to the size of the house, in addition, the roof hang increases the overall size of the property</w:t>
      </w:r>
      <w:r w:rsidR="00666F02" w:rsidRPr="006B7FDE">
        <w:rPr>
          <w:rFonts w:asciiTheme="minorHAnsi" w:hAnsiTheme="minorHAnsi" w:cstheme="minorHAnsi"/>
        </w:rPr>
        <w:t>.</w:t>
      </w:r>
    </w:p>
    <w:p w14:paraId="40202742" w14:textId="2C8ED782" w:rsidR="00666F02" w:rsidRPr="006B7FDE" w:rsidRDefault="00666F02" w:rsidP="004410D3">
      <w:pPr>
        <w:pStyle w:val="NoSpacing"/>
        <w:ind w:left="720"/>
        <w:rPr>
          <w:rFonts w:asciiTheme="minorHAnsi" w:hAnsiTheme="minorHAnsi" w:cstheme="minorHAnsi"/>
        </w:rPr>
      </w:pPr>
    </w:p>
    <w:p w14:paraId="16DF0B13" w14:textId="0B30C932" w:rsidR="00605792" w:rsidRDefault="00666F02" w:rsidP="00605792">
      <w:pPr>
        <w:pStyle w:val="yiv9842639036msolistparagraph"/>
        <w:shd w:val="clear" w:color="auto" w:fill="FFFFFF"/>
        <w:spacing w:before="0" w:beforeAutospacing="0" w:after="0" w:afterAutospacing="0"/>
        <w:ind w:left="720"/>
        <w:rPr>
          <w:rFonts w:ascii="Calibri" w:hAnsi="Calibri" w:cs="Calibri"/>
          <w:color w:val="1D2228"/>
          <w:sz w:val="22"/>
          <w:szCs w:val="22"/>
        </w:rPr>
      </w:pPr>
      <w:r w:rsidRPr="00605792">
        <w:rPr>
          <w:rFonts w:asciiTheme="minorHAnsi" w:hAnsiTheme="minorHAnsi" w:cstheme="minorHAnsi"/>
          <w:sz w:val="22"/>
          <w:szCs w:val="22"/>
        </w:rPr>
        <w:t xml:space="preserve">Following considerable discussion on this item it was agreed to reject the application on the grounds that </w:t>
      </w:r>
      <w:r w:rsidR="00605792">
        <w:rPr>
          <w:rFonts w:asciiTheme="minorHAnsi" w:hAnsiTheme="minorHAnsi" w:cstheme="minorHAnsi"/>
          <w:sz w:val="22"/>
          <w:szCs w:val="22"/>
        </w:rPr>
        <w:t>the</w:t>
      </w:r>
      <w:r w:rsidR="00605792" w:rsidRPr="00605792">
        <w:rPr>
          <w:rFonts w:asciiTheme="minorHAnsi" w:hAnsiTheme="minorHAnsi" w:cstheme="minorHAnsi"/>
          <w:sz w:val="22"/>
          <w:szCs w:val="22"/>
        </w:rPr>
        <w:t xml:space="preserve"> o</w:t>
      </w:r>
      <w:r w:rsidR="00605792" w:rsidRPr="00605792">
        <w:rPr>
          <w:rFonts w:ascii="Calibri" w:hAnsi="Calibri" w:cs="Calibri"/>
          <w:color w:val="1D2228"/>
          <w:sz w:val="22"/>
          <w:szCs w:val="22"/>
        </w:rPr>
        <w:t xml:space="preserve">verall size of the property </w:t>
      </w:r>
      <w:r w:rsidR="00605792">
        <w:rPr>
          <w:rFonts w:ascii="Calibri" w:hAnsi="Calibri" w:cs="Calibri"/>
          <w:color w:val="1D2228"/>
          <w:sz w:val="22"/>
          <w:szCs w:val="22"/>
        </w:rPr>
        <w:t>i</w:t>
      </w:r>
      <w:r w:rsidR="00605792" w:rsidRPr="00605792">
        <w:rPr>
          <w:rFonts w:ascii="Calibri" w:hAnsi="Calibri" w:cs="Calibri"/>
          <w:color w:val="1D2228"/>
          <w:sz w:val="22"/>
          <w:szCs w:val="22"/>
        </w:rPr>
        <w:t>s overbearing</w:t>
      </w:r>
      <w:r w:rsidR="00605792">
        <w:rPr>
          <w:rFonts w:ascii="Calibri" w:hAnsi="Calibri" w:cs="Calibri"/>
          <w:color w:val="1D2228"/>
          <w:sz w:val="22"/>
          <w:szCs w:val="22"/>
        </w:rPr>
        <w:t xml:space="preserve"> and</w:t>
      </w:r>
      <w:r w:rsidR="00605792" w:rsidRPr="00605792">
        <w:rPr>
          <w:rFonts w:asciiTheme="minorHAnsi" w:hAnsiTheme="minorHAnsi" w:cstheme="minorHAnsi"/>
          <w:sz w:val="22"/>
          <w:szCs w:val="22"/>
        </w:rPr>
        <w:t xml:space="preserve"> </w:t>
      </w:r>
      <w:r w:rsidRPr="00605792">
        <w:rPr>
          <w:rFonts w:asciiTheme="minorHAnsi" w:hAnsiTheme="minorHAnsi" w:cstheme="minorHAnsi"/>
          <w:sz w:val="22"/>
          <w:szCs w:val="22"/>
        </w:rPr>
        <w:t>it does not meet the character and amenity of the Estate</w:t>
      </w:r>
      <w:r w:rsidR="0036612C" w:rsidRPr="00605792">
        <w:rPr>
          <w:rFonts w:asciiTheme="minorHAnsi" w:hAnsiTheme="minorHAnsi" w:cstheme="minorHAnsi"/>
          <w:sz w:val="22"/>
          <w:szCs w:val="22"/>
        </w:rPr>
        <w:t xml:space="preserve">. </w:t>
      </w:r>
      <w:r w:rsidR="00605792" w:rsidRPr="00605792">
        <w:rPr>
          <w:rFonts w:ascii="Calibri" w:hAnsi="Calibri" w:cs="Calibri"/>
          <w:color w:val="1D2228"/>
          <w:sz w:val="22"/>
          <w:szCs w:val="22"/>
        </w:rPr>
        <w:t xml:space="preserve"> </w:t>
      </w:r>
      <w:r w:rsidR="002C2A82">
        <w:rPr>
          <w:rFonts w:ascii="Calibri" w:hAnsi="Calibri" w:cs="Calibri"/>
          <w:color w:val="1D2228"/>
          <w:sz w:val="22"/>
          <w:szCs w:val="22"/>
          <w:shd w:val="clear" w:color="auto" w:fill="FFFFFF"/>
        </w:rPr>
        <w:t> </w:t>
      </w:r>
      <w:r w:rsidR="00605792" w:rsidRPr="00605792">
        <w:rPr>
          <w:rFonts w:ascii="Calibri" w:hAnsi="Calibri" w:cs="Calibri"/>
          <w:color w:val="1D2228"/>
          <w:sz w:val="22"/>
          <w:szCs w:val="22"/>
        </w:rPr>
        <w:t>EC would support a smaller size property for this exceptional</w:t>
      </w:r>
      <w:r w:rsidR="00605792">
        <w:rPr>
          <w:rFonts w:ascii="Calibri" w:hAnsi="Calibri" w:cs="Calibri"/>
          <w:color w:val="1D2228"/>
          <w:sz w:val="22"/>
          <w:szCs w:val="22"/>
        </w:rPr>
        <w:t xml:space="preserve"> case.</w:t>
      </w:r>
    </w:p>
    <w:p w14:paraId="3C1F13AD" w14:textId="39A71238" w:rsidR="00605792" w:rsidRPr="002C2A82" w:rsidRDefault="002C2A82" w:rsidP="002C2A82">
      <w:pPr>
        <w:pStyle w:val="NoSpacing"/>
        <w:ind w:left="7200" w:firstLine="720"/>
        <w:rPr>
          <w:rFonts w:asciiTheme="minorHAnsi" w:hAnsiTheme="minorHAnsi" w:cstheme="minorHAnsi"/>
          <w:b/>
          <w:bCs/>
        </w:rPr>
      </w:pPr>
      <w:r w:rsidRPr="006B7FDE">
        <w:rPr>
          <w:rFonts w:asciiTheme="minorHAnsi" w:hAnsiTheme="minorHAnsi" w:cstheme="minorHAnsi"/>
          <w:b/>
          <w:bCs/>
        </w:rPr>
        <w:t xml:space="preserve">           Rejected </w:t>
      </w:r>
    </w:p>
    <w:p w14:paraId="7EEE6978" w14:textId="4690CD41" w:rsidR="00666F02" w:rsidRPr="006B7FDE" w:rsidRDefault="0036612C" w:rsidP="004410D3">
      <w:pPr>
        <w:pStyle w:val="NoSpacing"/>
        <w:ind w:left="720"/>
        <w:rPr>
          <w:rFonts w:asciiTheme="minorHAnsi" w:hAnsiTheme="minorHAnsi" w:cstheme="minorHAnsi"/>
        </w:rPr>
      </w:pPr>
      <w:r w:rsidRPr="006B7FDE">
        <w:rPr>
          <w:rFonts w:asciiTheme="minorHAnsi" w:hAnsiTheme="minorHAnsi" w:cstheme="minorHAnsi"/>
        </w:rPr>
        <w:lastRenderedPageBreak/>
        <w:t>A new application will be considered but it must:</w:t>
      </w:r>
    </w:p>
    <w:p w14:paraId="0426B629" w14:textId="2D52B1BA" w:rsidR="0036612C" w:rsidRPr="006B7FDE" w:rsidRDefault="0036612C" w:rsidP="0036612C">
      <w:pPr>
        <w:pStyle w:val="NoSpacing"/>
        <w:numPr>
          <w:ilvl w:val="4"/>
          <w:numId w:val="1"/>
        </w:numPr>
        <w:ind w:left="1134" w:hanging="283"/>
        <w:rPr>
          <w:rFonts w:asciiTheme="minorHAnsi" w:hAnsiTheme="minorHAnsi" w:cstheme="minorHAnsi"/>
        </w:rPr>
      </w:pPr>
      <w:r w:rsidRPr="006B7FDE">
        <w:rPr>
          <w:rFonts w:asciiTheme="minorHAnsi" w:hAnsiTheme="minorHAnsi" w:cstheme="minorHAnsi"/>
        </w:rPr>
        <w:t>Meet the requirement of 161m2 footprint.  The upper storey should not be considerably more, including the roof.  Any cantilever must not add to th</w:t>
      </w:r>
      <w:r w:rsidR="00C80E5C" w:rsidRPr="006B7FDE">
        <w:rPr>
          <w:rFonts w:asciiTheme="minorHAnsi" w:hAnsiTheme="minorHAnsi" w:cstheme="minorHAnsi"/>
        </w:rPr>
        <w:t>e overall</w:t>
      </w:r>
      <w:r w:rsidRPr="006B7FDE">
        <w:rPr>
          <w:rFonts w:asciiTheme="minorHAnsi" w:hAnsiTheme="minorHAnsi" w:cstheme="minorHAnsi"/>
        </w:rPr>
        <w:t xml:space="preserve"> size </w:t>
      </w:r>
    </w:p>
    <w:p w14:paraId="2DC040BB" w14:textId="5878FD6B" w:rsidR="0036612C" w:rsidRPr="006B7FDE" w:rsidRDefault="0036612C" w:rsidP="0036612C">
      <w:pPr>
        <w:pStyle w:val="NoSpacing"/>
        <w:numPr>
          <w:ilvl w:val="4"/>
          <w:numId w:val="1"/>
        </w:numPr>
        <w:ind w:left="1134" w:hanging="283"/>
        <w:rPr>
          <w:rFonts w:asciiTheme="minorHAnsi" w:hAnsiTheme="minorHAnsi" w:cstheme="minorHAnsi"/>
        </w:rPr>
      </w:pPr>
      <w:r w:rsidRPr="006B7FDE">
        <w:rPr>
          <w:rFonts w:asciiTheme="minorHAnsi" w:hAnsiTheme="minorHAnsi" w:cstheme="minorHAnsi"/>
        </w:rPr>
        <w:t>The external staircase is not supported</w:t>
      </w:r>
    </w:p>
    <w:p w14:paraId="349ECB56" w14:textId="447D1379" w:rsidR="00C80E5C" w:rsidRPr="006B7FDE" w:rsidRDefault="00C80E5C" w:rsidP="0036612C">
      <w:pPr>
        <w:pStyle w:val="NoSpacing"/>
        <w:numPr>
          <w:ilvl w:val="4"/>
          <w:numId w:val="1"/>
        </w:numPr>
        <w:ind w:left="1134" w:hanging="283"/>
        <w:rPr>
          <w:rFonts w:asciiTheme="minorHAnsi" w:hAnsiTheme="minorHAnsi" w:cstheme="minorHAnsi"/>
        </w:rPr>
      </w:pPr>
      <w:r w:rsidRPr="006B7FDE">
        <w:rPr>
          <w:rFonts w:asciiTheme="minorHAnsi" w:hAnsiTheme="minorHAnsi" w:cstheme="minorHAnsi"/>
        </w:rPr>
        <w:t>If the new owner does not agree with the decision, he has the option of calling an EGM</w:t>
      </w:r>
    </w:p>
    <w:p w14:paraId="24AE4CE7" w14:textId="77777777" w:rsidR="00C80E5C" w:rsidRPr="006B7FDE" w:rsidRDefault="00C80E5C" w:rsidP="00C80E5C">
      <w:pPr>
        <w:pStyle w:val="NoSpacing"/>
        <w:ind w:left="720"/>
        <w:rPr>
          <w:rFonts w:asciiTheme="minorHAnsi" w:hAnsiTheme="minorHAnsi" w:cstheme="minorHAnsi"/>
        </w:rPr>
      </w:pPr>
    </w:p>
    <w:p w14:paraId="206DB0D9" w14:textId="5A2441C4" w:rsidR="00C80E5C" w:rsidRPr="006B7FDE" w:rsidRDefault="00C80E5C" w:rsidP="00C80E5C">
      <w:pPr>
        <w:pStyle w:val="NoSpacing"/>
        <w:ind w:left="720"/>
        <w:rPr>
          <w:rFonts w:asciiTheme="minorHAnsi" w:hAnsiTheme="minorHAnsi" w:cstheme="minorHAnsi"/>
        </w:rPr>
      </w:pPr>
      <w:r w:rsidRPr="006B7FDE">
        <w:rPr>
          <w:rFonts w:asciiTheme="minorHAnsi" w:hAnsiTheme="minorHAnsi" w:cstheme="minorHAnsi"/>
        </w:rPr>
        <w:t>MH to respond to the applicant</w:t>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t xml:space="preserve">        </w:t>
      </w:r>
      <w:r w:rsidRPr="006B7FDE">
        <w:rPr>
          <w:rFonts w:asciiTheme="minorHAnsi" w:hAnsiTheme="minorHAnsi" w:cstheme="minorHAnsi"/>
          <w:b/>
          <w:bCs/>
        </w:rPr>
        <w:t>Action MH</w:t>
      </w:r>
    </w:p>
    <w:p w14:paraId="232F58D8" w14:textId="4A82CE76" w:rsidR="005D102D" w:rsidRPr="006B7FDE" w:rsidRDefault="00C80E5C" w:rsidP="003C11F3">
      <w:pPr>
        <w:pStyle w:val="NormalWeb"/>
        <w:numPr>
          <w:ilvl w:val="0"/>
          <w:numId w:val="1"/>
        </w:numPr>
        <w:spacing w:after="0" w:line="240" w:lineRule="auto"/>
        <w:rPr>
          <w:rFonts w:asciiTheme="minorHAnsi" w:hAnsiTheme="minorHAnsi" w:cstheme="minorHAnsi"/>
          <w:sz w:val="22"/>
          <w:szCs w:val="22"/>
        </w:rPr>
      </w:pPr>
      <w:r w:rsidRPr="006B7FDE">
        <w:rPr>
          <w:rFonts w:asciiTheme="minorHAnsi" w:hAnsiTheme="minorHAnsi" w:cstheme="minorHAnsi"/>
          <w:sz w:val="22"/>
          <w:szCs w:val="22"/>
        </w:rPr>
        <w:t>Bright Cottage</w:t>
      </w:r>
    </w:p>
    <w:p w14:paraId="78A231E1" w14:textId="5AB35C69" w:rsidR="00DF1A23" w:rsidRPr="006B7FDE" w:rsidRDefault="00C80E5C" w:rsidP="00DF1A23">
      <w:pPr>
        <w:pStyle w:val="NoSpacing"/>
        <w:ind w:left="720"/>
        <w:rPr>
          <w:rFonts w:asciiTheme="minorHAnsi" w:hAnsiTheme="minorHAnsi" w:cstheme="minorHAnsi"/>
          <w:b/>
          <w:bCs/>
        </w:rPr>
      </w:pPr>
      <w:r w:rsidRPr="006B7FDE">
        <w:rPr>
          <w:rFonts w:asciiTheme="minorHAnsi" w:hAnsiTheme="minorHAnsi" w:cstheme="minorHAnsi"/>
        </w:rPr>
        <w:t xml:space="preserve">CS presented a report.  </w:t>
      </w:r>
      <w:r w:rsidR="00DF1A23" w:rsidRPr="006B7FDE">
        <w:rPr>
          <w:rFonts w:asciiTheme="minorHAnsi" w:hAnsiTheme="minorHAnsi" w:cstheme="minorHAnsi"/>
        </w:rPr>
        <w:t>The project involves a small double story extension, plus a sunroom, plus replacement external buildings.</w:t>
      </w:r>
      <w:r w:rsidR="00DF1A23" w:rsidRPr="006B7FDE">
        <w:rPr>
          <w:rFonts w:asciiTheme="minorHAnsi" w:hAnsiTheme="minorHAnsi" w:cstheme="minorHAnsi"/>
        </w:rPr>
        <w:tab/>
      </w:r>
      <w:r w:rsidR="00DF1A23" w:rsidRPr="006B7FDE">
        <w:rPr>
          <w:rFonts w:asciiTheme="minorHAnsi" w:hAnsiTheme="minorHAnsi" w:cstheme="minorHAnsi"/>
        </w:rPr>
        <w:tab/>
      </w:r>
      <w:r w:rsidR="00DF1A23" w:rsidRPr="006B7FDE">
        <w:rPr>
          <w:rFonts w:asciiTheme="minorHAnsi" w:hAnsiTheme="minorHAnsi" w:cstheme="minorHAnsi"/>
        </w:rPr>
        <w:tab/>
      </w:r>
      <w:r w:rsidR="00DF1A23" w:rsidRPr="006B7FDE">
        <w:rPr>
          <w:rFonts w:asciiTheme="minorHAnsi" w:hAnsiTheme="minorHAnsi" w:cstheme="minorHAnsi"/>
        </w:rPr>
        <w:tab/>
      </w:r>
      <w:r w:rsidR="00DF1A23" w:rsidRPr="006B7FDE">
        <w:rPr>
          <w:rFonts w:asciiTheme="minorHAnsi" w:hAnsiTheme="minorHAnsi" w:cstheme="minorHAnsi"/>
        </w:rPr>
        <w:tab/>
      </w:r>
      <w:r w:rsidR="00DF1A23" w:rsidRPr="006B7FDE">
        <w:rPr>
          <w:rFonts w:asciiTheme="minorHAnsi" w:hAnsiTheme="minorHAnsi" w:cstheme="minorHAnsi"/>
        </w:rPr>
        <w:tab/>
        <w:t xml:space="preserve">         </w:t>
      </w:r>
      <w:r w:rsidR="00DF1A23" w:rsidRPr="006B7FDE">
        <w:rPr>
          <w:rFonts w:asciiTheme="minorHAnsi" w:hAnsiTheme="minorHAnsi" w:cstheme="minorHAnsi"/>
          <w:b/>
          <w:bCs/>
        </w:rPr>
        <w:t>Approved</w:t>
      </w:r>
    </w:p>
    <w:p w14:paraId="2DED1577" w14:textId="2E7A2BFB" w:rsidR="00DF1A23" w:rsidRPr="006B7FDE" w:rsidRDefault="00DF1A23" w:rsidP="00DF1A23">
      <w:pPr>
        <w:pStyle w:val="NoSpacing"/>
        <w:ind w:left="720"/>
        <w:rPr>
          <w:rFonts w:asciiTheme="minorHAnsi" w:hAnsiTheme="minorHAnsi" w:cstheme="minorHAnsi"/>
          <w:b/>
          <w:bCs/>
        </w:rPr>
      </w:pP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r>
      <w:r w:rsidRPr="006B7FDE">
        <w:rPr>
          <w:rFonts w:asciiTheme="minorHAnsi" w:hAnsiTheme="minorHAnsi" w:cstheme="minorHAnsi"/>
        </w:rPr>
        <w:tab/>
        <w:t xml:space="preserve">          </w:t>
      </w:r>
      <w:r w:rsidRPr="006B7FDE">
        <w:rPr>
          <w:rFonts w:asciiTheme="minorHAnsi" w:hAnsiTheme="minorHAnsi" w:cstheme="minorHAnsi"/>
          <w:b/>
          <w:bCs/>
        </w:rPr>
        <w:t>Action CS</w:t>
      </w:r>
    </w:p>
    <w:p w14:paraId="7DB6024A" w14:textId="76BC03A9" w:rsidR="00C80E5C" w:rsidRPr="006B7FDE" w:rsidRDefault="00A26B23" w:rsidP="003C11F3">
      <w:pPr>
        <w:pStyle w:val="NormalWeb"/>
        <w:numPr>
          <w:ilvl w:val="0"/>
          <w:numId w:val="1"/>
        </w:numPr>
        <w:spacing w:after="0" w:line="240" w:lineRule="auto"/>
        <w:rPr>
          <w:rFonts w:asciiTheme="minorHAnsi" w:hAnsiTheme="minorHAnsi" w:cstheme="minorHAnsi"/>
          <w:sz w:val="22"/>
          <w:szCs w:val="22"/>
        </w:rPr>
      </w:pPr>
      <w:r w:rsidRPr="006B7FDE">
        <w:rPr>
          <w:rFonts w:asciiTheme="minorHAnsi" w:hAnsiTheme="minorHAnsi" w:cstheme="minorHAnsi"/>
          <w:sz w:val="22"/>
          <w:szCs w:val="22"/>
        </w:rPr>
        <w:t>AGM</w:t>
      </w:r>
    </w:p>
    <w:p w14:paraId="7D51DDAA" w14:textId="58A5ECB2" w:rsidR="007957FE" w:rsidRPr="006B7FDE" w:rsidRDefault="007957FE" w:rsidP="007957FE">
      <w:pPr>
        <w:pStyle w:val="NoSpacing"/>
        <w:numPr>
          <w:ilvl w:val="1"/>
          <w:numId w:val="1"/>
        </w:numPr>
        <w:ind w:left="1276" w:hanging="425"/>
        <w:rPr>
          <w:rFonts w:asciiTheme="minorHAnsi" w:hAnsiTheme="minorHAnsi" w:cstheme="minorHAnsi"/>
        </w:rPr>
      </w:pPr>
      <w:r w:rsidRPr="006B7FDE">
        <w:rPr>
          <w:rFonts w:asciiTheme="minorHAnsi" w:hAnsiTheme="minorHAnsi" w:cstheme="minorHAnsi"/>
        </w:rPr>
        <w:t>Hybrid meeting</w:t>
      </w:r>
    </w:p>
    <w:p w14:paraId="70763DDB" w14:textId="648EA09F" w:rsidR="007957FE" w:rsidRPr="006B7FDE" w:rsidRDefault="007957FE" w:rsidP="007957FE">
      <w:pPr>
        <w:pStyle w:val="NoSpacing"/>
        <w:ind w:left="1276"/>
        <w:rPr>
          <w:rFonts w:asciiTheme="minorHAnsi" w:hAnsiTheme="minorHAnsi" w:cstheme="minorHAnsi"/>
        </w:rPr>
      </w:pPr>
      <w:r w:rsidRPr="006B7FDE">
        <w:rPr>
          <w:rFonts w:asciiTheme="minorHAnsi" w:hAnsiTheme="minorHAnsi" w:cstheme="minorHAnsi"/>
          <w:color w:val="1D2228"/>
          <w:shd w:val="clear" w:color="auto" w:fill="FFFFFF"/>
        </w:rPr>
        <w:t xml:space="preserve">The internet connection was poor </w:t>
      </w:r>
      <w:r w:rsidR="0053084D" w:rsidRPr="006B7FDE">
        <w:rPr>
          <w:rFonts w:asciiTheme="minorHAnsi" w:hAnsiTheme="minorHAnsi" w:cstheme="minorHAnsi"/>
          <w:color w:val="1D2228"/>
          <w:shd w:val="clear" w:color="auto" w:fill="FFFFFF"/>
        </w:rPr>
        <w:t xml:space="preserve">leading to delays in conducting the meeting, and </w:t>
      </w:r>
      <w:r w:rsidRPr="006B7FDE">
        <w:rPr>
          <w:rFonts w:asciiTheme="minorHAnsi" w:hAnsiTheme="minorHAnsi" w:cstheme="minorHAnsi"/>
          <w:color w:val="1D2228"/>
          <w:shd w:val="clear" w:color="auto" w:fill="FFFFFF"/>
        </w:rPr>
        <w:t xml:space="preserve">people on Zoom had difficulties hearing the discussion.  </w:t>
      </w:r>
      <w:r w:rsidR="0053084D" w:rsidRPr="006B7FDE">
        <w:rPr>
          <w:rFonts w:asciiTheme="minorHAnsi" w:hAnsiTheme="minorHAnsi" w:cstheme="minorHAnsi"/>
          <w:color w:val="1D2228"/>
          <w:shd w:val="clear" w:color="auto" w:fill="FFFFFF"/>
        </w:rPr>
        <w:t>It will be a person to person meeting only next year u</w:t>
      </w:r>
      <w:r w:rsidRPr="006B7FDE">
        <w:rPr>
          <w:rFonts w:asciiTheme="minorHAnsi" w:hAnsiTheme="minorHAnsi" w:cstheme="minorHAnsi"/>
          <w:color w:val="1D2228"/>
          <w:shd w:val="clear" w:color="auto" w:fill="FFFFFF"/>
        </w:rPr>
        <w:t xml:space="preserve">nless </w:t>
      </w:r>
      <w:r w:rsidR="0053084D" w:rsidRPr="006B7FDE">
        <w:rPr>
          <w:rFonts w:asciiTheme="minorHAnsi" w:hAnsiTheme="minorHAnsi" w:cstheme="minorHAnsi"/>
          <w:color w:val="1D2228"/>
          <w:shd w:val="clear" w:color="auto" w:fill="FFFFFF"/>
        </w:rPr>
        <w:t>an alternative venue can be found</w:t>
      </w:r>
      <w:r w:rsidRPr="006B7FDE">
        <w:rPr>
          <w:rFonts w:asciiTheme="minorHAnsi" w:hAnsiTheme="minorHAnsi" w:cstheme="minorHAnsi"/>
          <w:color w:val="1D2228"/>
          <w:shd w:val="clear" w:color="auto" w:fill="FFFFFF"/>
        </w:rPr>
        <w:t xml:space="preserve"> </w:t>
      </w:r>
    </w:p>
    <w:p w14:paraId="649A1FAB" w14:textId="1B7413EB" w:rsidR="007957FE" w:rsidRPr="006B7FDE" w:rsidRDefault="0053084D" w:rsidP="007957FE">
      <w:pPr>
        <w:pStyle w:val="NoSpacing"/>
        <w:numPr>
          <w:ilvl w:val="1"/>
          <w:numId w:val="1"/>
        </w:numPr>
        <w:ind w:left="1276" w:hanging="425"/>
        <w:rPr>
          <w:rFonts w:asciiTheme="minorHAnsi" w:hAnsiTheme="minorHAnsi" w:cstheme="minorHAnsi"/>
        </w:rPr>
      </w:pPr>
      <w:r w:rsidRPr="006B7FDE">
        <w:rPr>
          <w:rFonts w:asciiTheme="minorHAnsi" w:hAnsiTheme="minorHAnsi" w:cstheme="minorHAnsi"/>
        </w:rPr>
        <w:t>Attendees: there were far fewer attendees than usual</w:t>
      </w:r>
      <w:r w:rsidRPr="006B7FDE">
        <w:rPr>
          <w:rFonts w:asciiTheme="minorHAnsi" w:hAnsiTheme="minorHAnsi" w:cstheme="minorHAnsi"/>
          <w:color w:val="1D2228"/>
          <w:shd w:val="clear" w:color="auto" w:fill="FFFFFF"/>
        </w:rPr>
        <w:t xml:space="preserve">.  </w:t>
      </w:r>
      <w:r w:rsidR="00DB400A">
        <w:rPr>
          <w:rFonts w:asciiTheme="minorHAnsi" w:hAnsiTheme="minorHAnsi" w:cstheme="minorHAnsi"/>
          <w:color w:val="1D2228"/>
          <w:shd w:val="clear" w:color="auto" w:fill="FFFFFF"/>
        </w:rPr>
        <w:t xml:space="preserve">50%+ </w:t>
      </w:r>
      <w:r w:rsidRPr="006B7FDE">
        <w:rPr>
          <w:rFonts w:asciiTheme="minorHAnsi" w:hAnsiTheme="minorHAnsi" w:cstheme="minorHAnsi"/>
          <w:color w:val="1D2228"/>
          <w:shd w:val="clear" w:color="auto" w:fill="FFFFFF"/>
        </w:rPr>
        <w:t xml:space="preserve">had been delivered by hand, the remainder had been sent by email. </w:t>
      </w:r>
      <w:r w:rsidR="00DB400A">
        <w:rPr>
          <w:rFonts w:asciiTheme="minorHAnsi" w:hAnsiTheme="minorHAnsi" w:cstheme="minorHAnsi"/>
          <w:color w:val="1D2228"/>
          <w:shd w:val="clear" w:color="auto" w:fill="FFFFFF"/>
        </w:rPr>
        <w:t xml:space="preserve"> </w:t>
      </w:r>
      <w:r w:rsidRPr="006B7FDE">
        <w:rPr>
          <w:rFonts w:asciiTheme="minorHAnsi" w:hAnsiTheme="minorHAnsi" w:cstheme="minorHAnsi"/>
          <w:color w:val="1D2228"/>
          <w:shd w:val="clear" w:color="auto" w:fill="FFFFFF"/>
        </w:rPr>
        <w:t>It was agreed that next year, a formal note should be sen</w:t>
      </w:r>
      <w:r w:rsidR="00CE5AF5">
        <w:rPr>
          <w:rFonts w:asciiTheme="minorHAnsi" w:hAnsiTheme="minorHAnsi" w:cstheme="minorHAnsi"/>
          <w:color w:val="1D2228"/>
          <w:shd w:val="clear" w:color="auto" w:fill="FFFFFF"/>
        </w:rPr>
        <w:t xml:space="preserve">t </w:t>
      </w:r>
      <w:r w:rsidRPr="006B7FDE">
        <w:rPr>
          <w:rFonts w:asciiTheme="minorHAnsi" w:hAnsiTheme="minorHAnsi" w:cstheme="minorHAnsi"/>
          <w:color w:val="1D2228"/>
          <w:shd w:val="clear" w:color="auto" w:fill="FFFFFF"/>
        </w:rPr>
        <w:t>about a month in advance</w:t>
      </w:r>
      <w:r w:rsidR="006B7FDE" w:rsidRPr="006B7FDE">
        <w:rPr>
          <w:rFonts w:asciiTheme="minorHAnsi" w:hAnsiTheme="minorHAnsi" w:cstheme="minorHAnsi"/>
          <w:color w:val="1D2228"/>
          <w:shd w:val="clear" w:color="auto" w:fill="FFFFFF"/>
        </w:rPr>
        <w:t xml:space="preserve">.  Papers should be delivered </w:t>
      </w:r>
      <w:r w:rsidRPr="006B7FDE">
        <w:rPr>
          <w:rFonts w:asciiTheme="minorHAnsi" w:hAnsiTheme="minorHAnsi" w:cstheme="minorHAnsi"/>
          <w:color w:val="1D2228"/>
          <w:shd w:val="clear" w:color="auto" w:fill="FFFFFF"/>
        </w:rPr>
        <w:t xml:space="preserve">a week </w:t>
      </w:r>
      <w:r w:rsidR="006B7FDE" w:rsidRPr="006B7FDE">
        <w:rPr>
          <w:rFonts w:asciiTheme="minorHAnsi" w:hAnsiTheme="minorHAnsi" w:cstheme="minorHAnsi"/>
          <w:color w:val="1D2228"/>
          <w:shd w:val="clear" w:color="auto" w:fill="FFFFFF"/>
        </w:rPr>
        <w:t>in advance,</w:t>
      </w:r>
      <w:r w:rsidRPr="006B7FDE">
        <w:rPr>
          <w:rFonts w:asciiTheme="minorHAnsi" w:hAnsiTheme="minorHAnsi" w:cstheme="minorHAnsi"/>
          <w:color w:val="1D2228"/>
          <w:shd w:val="clear" w:color="auto" w:fill="FFFFFF"/>
        </w:rPr>
        <w:t xml:space="preserve"> with</w:t>
      </w:r>
      <w:r w:rsidR="006B7FDE" w:rsidRPr="006B7FDE">
        <w:rPr>
          <w:rFonts w:asciiTheme="minorHAnsi" w:hAnsiTheme="minorHAnsi" w:cstheme="minorHAnsi"/>
          <w:color w:val="1D2228"/>
          <w:shd w:val="clear" w:color="auto" w:fill="FFFFFF"/>
        </w:rPr>
        <w:t xml:space="preserve"> back up emails, it was also agreed to publish the date for next year, 26</w:t>
      </w:r>
      <w:r w:rsidR="006B7FDE" w:rsidRPr="006B7FDE">
        <w:rPr>
          <w:rFonts w:asciiTheme="minorHAnsi" w:hAnsiTheme="minorHAnsi" w:cstheme="minorHAnsi"/>
          <w:color w:val="1D2228"/>
          <w:shd w:val="clear" w:color="auto" w:fill="FFFFFF"/>
          <w:vertAlign w:val="superscript"/>
        </w:rPr>
        <w:t>th</w:t>
      </w:r>
      <w:r w:rsidR="006B7FDE" w:rsidRPr="006B7FDE">
        <w:rPr>
          <w:rFonts w:asciiTheme="minorHAnsi" w:hAnsiTheme="minorHAnsi" w:cstheme="minorHAnsi"/>
          <w:color w:val="1D2228"/>
          <w:shd w:val="clear" w:color="auto" w:fill="FFFFFF"/>
        </w:rPr>
        <w:t xml:space="preserve"> April, on the website now, with reminders on all correspondence to covenantors</w:t>
      </w:r>
      <w:r w:rsidRPr="006B7FDE">
        <w:rPr>
          <w:rFonts w:asciiTheme="minorHAnsi" w:hAnsiTheme="minorHAnsi" w:cstheme="minorHAnsi"/>
          <w:color w:val="1D2228"/>
          <w:shd w:val="clear" w:color="auto" w:fill="FFFFFF"/>
        </w:rPr>
        <w:t xml:space="preserve">.  </w:t>
      </w:r>
    </w:p>
    <w:p w14:paraId="17564461" w14:textId="4C6E1C2A" w:rsidR="006B7FDE" w:rsidRDefault="00DB400A" w:rsidP="006B7FDE">
      <w:pPr>
        <w:pStyle w:val="NoSpacing"/>
        <w:numPr>
          <w:ilvl w:val="1"/>
          <w:numId w:val="1"/>
        </w:numPr>
        <w:ind w:left="1276" w:hanging="425"/>
        <w:rPr>
          <w:rFonts w:asciiTheme="minorHAnsi" w:hAnsiTheme="minorHAnsi" w:cstheme="minorHAnsi"/>
        </w:rPr>
      </w:pPr>
      <w:r>
        <w:rPr>
          <w:rFonts w:asciiTheme="minorHAnsi" w:hAnsiTheme="minorHAnsi" w:cstheme="minorHAnsi"/>
          <w:color w:val="1D2228"/>
          <w:shd w:val="clear" w:color="auto" w:fill="FFFFFF"/>
        </w:rPr>
        <w:t>In view of the low numbers attending, a</w:t>
      </w:r>
      <w:r w:rsidR="006B7FDE">
        <w:rPr>
          <w:rFonts w:asciiTheme="minorHAnsi" w:hAnsiTheme="minorHAnsi" w:cstheme="minorHAnsi"/>
          <w:color w:val="1D2228"/>
          <w:shd w:val="clear" w:color="auto" w:fill="FFFFFF"/>
        </w:rPr>
        <w:t xml:space="preserve"> letter to covenantors </w:t>
      </w:r>
      <w:r w:rsidR="00BB5830">
        <w:rPr>
          <w:rFonts w:asciiTheme="minorHAnsi" w:hAnsiTheme="minorHAnsi" w:cstheme="minorHAnsi"/>
          <w:color w:val="1D2228"/>
          <w:shd w:val="clear" w:color="auto" w:fill="FFFFFF"/>
        </w:rPr>
        <w:t xml:space="preserve">had been delivered </w:t>
      </w:r>
      <w:r w:rsidR="006B7FDE">
        <w:rPr>
          <w:rFonts w:asciiTheme="minorHAnsi" w:hAnsiTheme="minorHAnsi" w:cstheme="minorHAnsi"/>
          <w:color w:val="1D2228"/>
          <w:shd w:val="clear" w:color="auto" w:fill="FFFFFF"/>
        </w:rPr>
        <w:t>requesting them to vote again</w:t>
      </w:r>
      <w:r>
        <w:rPr>
          <w:rFonts w:asciiTheme="minorHAnsi" w:hAnsiTheme="minorHAnsi" w:cstheme="minorHAnsi"/>
          <w:color w:val="1D2228"/>
          <w:shd w:val="clear" w:color="auto" w:fill="FFFFFF"/>
        </w:rPr>
        <w:t xml:space="preserve">.  </w:t>
      </w:r>
      <w:r w:rsidR="006B7FDE">
        <w:rPr>
          <w:rFonts w:asciiTheme="minorHAnsi" w:hAnsiTheme="minorHAnsi" w:cstheme="minorHAnsi"/>
          <w:color w:val="1D2228"/>
          <w:shd w:val="clear" w:color="auto" w:fill="FFFFFF"/>
        </w:rPr>
        <w:t xml:space="preserve"> </w:t>
      </w:r>
      <w:r w:rsidR="00BB5830">
        <w:rPr>
          <w:rFonts w:asciiTheme="minorHAnsi" w:hAnsiTheme="minorHAnsi" w:cstheme="minorHAnsi"/>
          <w:color w:val="1D2228"/>
          <w:shd w:val="clear" w:color="auto" w:fill="FFFFFF"/>
        </w:rPr>
        <w:t>I</w:t>
      </w:r>
      <w:r w:rsidR="006B7FDE" w:rsidRPr="006B7FDE">
        <w:rPr>
          <w:rFonts w:asciiTheme="minorHAnsi" w:hAnsiTheme="minorHAnsi" w:cstheme="minorHAnsi"/>
        </w:rPr>
        <w:t xml:space="preserve">t was noted that the draft letter had been circulated allowing only 3 days for return of papers. However, </w:t>
      </w:r>
      <w:r w:rsidR="002C2A82">
        <w:rPr>
          <w:rFonts w:asciiTheme="minorHAnsi" w:hAnsiTheme="minorHAnsi" w:cstheme="minorHAnsi"/>
        </w:rPr>
        <w:t>the response had been good</w:t>
      </w:r>
      <w:r w:rsidR="006B7FDE" w:rsidRPr="006B7FDE">
        <w:rPr>
          <w:rFonts w:asciiTheme="minorHAnsi" w:hAnsiTheme="minorHAnsi" w:cstheme="minorHAnsi"/>
        </w:rPr>
        <w:t>.  The total will be verified in due course and published on the website</w:t>
      </w:r>
      <w:r w:rsidR="006B7FDE">
        <w:rPr>
          <w:rFonts w:asciiTheme="minorHAnsi" w:hAnsiTheme="minorHAnsi" w:cstheme="minorHAnsi"/>
        </w:rPr>
        <w:t>.  This will ratify the position of the previous co-opted members</w:t>
      </w:r>
    </w:p>
    <w:p w14:paraId="50C3FA94" w14:textId="17497F2A" w:rsidR="00392B04" w:rsidRDefault="006B7FDE" w:rsidP="00392B04">
      <w:pPr>
        <w:pStyle w:val="NoSpacing"/>
        <w:numPr>
          <w:ilvl w:val="1"/>
          <w:numId w:val="1"/>
        </w:numPr>
        <w:ind w:left="1276" w:hanging="425"/>
        <w:rPr>
          <w:rFonts w:asciiTheme="minorHAnsi" w:hAnsiTheme="minorHAnsi" w:cstheme="minorHAnsi"/>
        </w:rPr>
      </w:pPr>
      <w:r>
        <w:rPr>
          <w:rFonts w:asciiTheme="minorHAnsi" w:hAnsiTheme="minorHAnsi" w:cstheme="minorHAnsi"/>
          <w:color w:val="1D2228"/>
          <w:shd w:val="clear" w:color="auto" w:fill="FFFFFF"/>
        </w:rPr>
        <w:t xml:space="preserve">A </w:t>
      </w:r>
      <w:proofErr w:type="spellStart"/>
      <w:r>
        <w:rPr>
          <w:rFonts w:asciiTheme="minorHAnsi" w:hAnsiTheme="minorHAnsi" w:cstheme="minorHAnsi"/>
          <w:color w:val="1D2228"/>
          <w:shd w:val="clear" w:color="auto" w:fill="FFFFFF"/>
        </w:rPr>
        <w:t>sub committee</w:t>
      </w:r>
      <w:proofErr w:type="spellEnd"/>
      <w:r>
        <w:rPr>
          <w:rFonts w:asciiTheme="minorHAnsi" w:hAnsiTheme="minorHAnsi" w:cstheme="minorHAnsi"/>
          <w:color w:val="1D2228"/>
          <w:shd w:val="clear" w:color="auto" w:fill="FFFFFF"/>
        </w:rPr>
        <w:t xml:space="preserve"> should be set up 3 months in advance to plan the AGM</w:t>
      </w:r>
    </w:p>
    <w:p w14:paraId="3DC5BAF7" w14:textId="4782B1F6" w:rsidR="006B7FDE" w:rsidRPr="002C2A82" w:rsidRDefault="009E7F42" w:rsidP="00BB5830">
      <w:pPr>
        <w:pStyle w:val="NoSpacing"/>
        <w:numPr>
          <w:ilvl w:val="1"/>
          <w:numId w:val="1"/>
        </w:numPr>
        <w:ind w:left="1276" w:hanging="425"/>
        <w:rPr>
          <w:rFonts w:asciiTheme="minorHAnsi" w:hAnsiTheme="minorHAnsi" w:cstheme="minorHAnsi"/>
        </w:rPr>
      </w:pPr>
      <w:r>
        <w:rPr>
          <w:rFonts w:asciiTheme="minorHAnsi" w:hAnsiTheme="minorHAnsi" w:cstheme="minorHAnsi"/>
        </w:rPr>
        <w:t>A letter to request payment of fees should be attached to the AGM papers</w:t>
      </w:r>
      <w:r w:rsidR="00605792" w:rsidRPr="00BB5830">
        <w:rPr>
          <w:rFonts w:ascii="helvetica neue" w:hAnsi="helvetica neue"/>
          <w:color w:val="1D2228"/>
          <w:sz w:val="20"/>
          <w:szCs w:val="20"/>
          <w:shd w:val="clear" w:color="auto" w:fill="FFFFFF"/>
        </w:rPr>
        <w:t>.</w:t>
      </w:r>
    </w:p>
    <w:p w14:paraId="7BF20434" w14:textId="77777777" w:rsidR="002C2A82" w:rsidRPr="002C2A82" w:rsidRDefault="002C2A82" w:rsidP="002C2A82">
      <w:pPr>
        <w:pStyle w:val="NoSpacing"/>
        <w:ind w:left="1276"/>
        <w:rPr>
          <w:rFonts w:asciiTheme="minorHAnsi" w:hAnsiTheme="minorHAnsi" w:cstheme="minorHAnsi"/>
        </w:rPr>
      </w:pPr>
    </w:p>
    <w:p w14:paraId="45E4D494" w14:textId="453378E9" w:rsidR="00A26B23" w:rsidRDefault="00392B04" w:rsidP="003C11F3">
      <w:pPr>
        <w:pStyle w:val="NormalWeb"/>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Confidential Item</w:t>
      </w:r>
    </w:p>
    <w:p w14:paraId="62B25271" w14:textId="63A03678" w:rsidR="00392B04" w:rsidRPr="005D3323" w:rsidRDefault="00392B04" w:rsidP="00392B04">
      <w:pPr>
        <w:pStyle w:val="NoSpacing"/>
        <w:ind w:left="720"/>
        <w:rPr>
          <w:b/>
          <w:bCs/>
        </w:rPr>
      </w:pPr>
      <w:r w:rsidRPr="005D3323">
        <w:rPr>
          <w:b/>
          <w:bCs/>
        </w:rPr>
        <w:t>21 CHR</w:t>
      </w:r>
    </w:p>
    <w:p w14:paraId="35B1981A" w14:textId="5A792668" w:rsidR="00485EB7" w:rsidRDefault="009E7F42" w:rsidP="005D3323">
      <w:pPr>
        <w:pStyle w:val="NoSpacing"/>
        <w:ind w:left="709"/>
      </w:pPr>
      <w:r>
        <w:t>The LT’s formal letter of 30 May, sent by email was discussed.</w:t>
      </w:r>
      <w:r w:rsidR="00485EB7">
        <w:t xml:space="preserve">  It was noted that the LT’s decision to communicate with two groups of people on the Estate, those instructing Muckles and everyone else, may be more manageable for the LT, but will be difficult for the EC and covenantors.  Following discussion, the Chair commented that the EC must aim to take control of this process</w:t>
      </w:r>
      <w:r w:rsidR="005D3323">
        <w:t xml:space="preserve"> otherwise there is a risk of the process becoming unmanageable, there will need to be coordination across both groups.</w:t>
      </w:r>
    </w:p>
    <w:p w14:paraId="74C33A65" w14:textId="00A43400" w:rsidR="005D3323" w:rsidRDefault="005D3323" w:rsidP="005D3323">
      <w:pPr>
        <w:pStyle w:val="NoSpacing"/>
        <w:ind w:left="709"/>
      </w:pPr>
    </w:p>
    <w:p w14:paraId="366B887E" w14:textId="6F62E064" w:rsidR="005D3323" w:rsidRDefault="005D3323" w:rsidP="005D3323">
      <w:pPr>
        <w:pStyle w:val="NoSpacing"/>
        <w:ind w:left="709"/>
      </w:pPr>
      <w:r>
        <w:t xml:space="preserve">With regard to the direction on ADR, </w:t>
      </w:r>
    </w:p>
    <w:p w14:paraId="3F4755A3" w14:textId="33BEA794" w:rsidR="005D3323" w:rsidRPr="0090121F" w:rsidRDefault="005D3323" w:rsidP="005D3323">
      <w:pPr>
        <w:pStyle w:val="NoSpacing"/>
        <w:numPr>
          <w:ilvl w:val="1"/>
          <w:numId w:val="1"/>
        </w:numPr>
        <w:ind w:left="1276" w:hanging="425"/>
      </w:pPr>
      <w:r>
        <w:rPr>
          <w:rFonts w:ascii="helvetica neue" w:hAnsi="helvetica neue"/>
          <w:color w:val="1D2228"/>
          <w:sz w:val="20"/>
          <w:szCs w:val="20"/>
          <w:shd w:val="clear" w:color="auto" w:fill="FFFFFF"/>
        </w:rPr>
        <w:t xml:space="preserve">Until the applicants can explain their position on the </w:t>
      </w:r>
      <w:r w:rsidR="0090121F">
        <w:rPr>
          <w:rFonts w:ascii="helvetica neue" w:hAnsi="helvetica neue"/>
          <w:color w:val="1D2228"/>
          <w:sz w:val="20"/>
          <w:szCs w:val="20"/>
          <w:shd w:val="clear" w:color="auto" w:fill="FFFFFF"/>
        </w:rPr>
        <w:t>second</w:t>
      </w:r>
      <w:r>
        <w:rPr>
          <w:rFonts w:ascii="helvetica neue" w:hAnsi="helvetica neue"/>
          <w:color w:val="1D2228"/>
          <w:sz w:val="20"/>
          <w:szCs w:val="20"/>
          <w:shd w:val="clear" w:color="auto" w:fill="FFFFFF"/>
        </w:rPr>
        <w:t xml:space="preserve"> covenant </w:t>
      </w:r>
      <w:r w:rsidR="0090121F">
        <w:rPr>
          <w:rFonts w:ascii="helvetica neue" w:hAnsi="helvetica neue"/>
          <w:color w:val="1D2228"/>
          <w:sz w:val="20"/>
          <w:szCs w:val="20"/>
          <w:shd w:val="clear" w:color="auto" w:fill="FFFFFF"/>
        </w:rPr>
        <w:t xml:space="preserve">affecting their land, </w:t>
      </w:r>
      <w:r>
        <w:rPr>
          <w:rFonts w:ascii="helvetica neue" w:hAnsi="helvetica neue"/>
          <w:color w:val="1D2228"/>
          <w:sz w:val="20"/>
          <w:szCs w:val="20"/>
          <w:shd w:val="clear" w:color="auto" w:fill="FFFFFF"/>
        </w:rPr>
        <w:t xml:space="preserve">it </w:t>
      </w:r>
      <w:r w:rsidR="0090121F">
        <w:rPr>
          <w:rFonts w:ascii="helvetica neue" w:hAnsi="helvetica neue"/>
          <w:color w:val="1D2228"/>
          <w:sz w:val="20"/>
          <w:szCs w:val="20"/>
          <w:shd w:val="clear" w:color="auto" w:fill="FFFFFF"/>
        </w:rPr>
        <w:t xml:space="preserve">would be pointless </w:t>
      </w:r>
      <w:r>
        <w:rPr>
          <w:rFonts w:ascii="helvetica neue" w:hAnsi="helvetica neue"/>
          <w:color w:val="1D2228"/>
          <w:sz w:val="20"/>
          <w:szCs w:val="20"/>
          <w:shd w:val="clear" w:color="auto" w:fill="FFFFFF"/>
        </w:rPr>
        <w:t xml:space="preserve">to enter into dialogue </w:t>
      </w:r>
    </w:p>
    <w:p w14:paraId="342FAA83" w14:textId="59DF5DE3" w:rsidR="0090121F" w:rsidRDefault="0090121F" w:rsidP="005D3323">
      <w:pPr>
        <w:pStyle w:val="NoSpacing"/>
        <w:numPr>
          <w:ilvl w:val="1"/>
          <w:numId w:val="1"/>
        </w:numPr>
        <w:ind w:left="1276" w:hanging="425"/>
      </w:pPr>
      <w:r>
        <w:rPr>
          <w:rFonts w:ascii="helvetica neue" w:hAnsi="helvetica neue"/>
          <w:color w:val="1D2228"/>
          <w:sz w:val="20"/>
          <w:szCs w:val="20"/>
          <w:shd w:val="clear" w:color="auto" w:fill="FFFFFF"/>
        </w:rPr>
        <w:t>As 151 + covenantors objected to the LT application, the EC does not have a mandate to enter into mediation.  The option of holding an EGM is still open to the</w:t>
      </w:r>
      <w:r w:rsidR="00563701">
        <w:rPr>
          <w:rFonts w:ascii="helvetica neue" w:hAnsi="helvetica neue"/>
          <w:color w:val="1D2228"/>
          <w:sz w:val="20"/>
          <w:szCs w:val="20"/>
          <w:shd w:val="clear" w:color="auto" w:fill="FFFFFF"/>
        </w:rPr>
        <w:t xml:space="preserve"> owners of 21 CHR</w:t>
      </w:r>
      <w:r>
        <w:rPr>
          <w:rFonts w:ascii="helvetica neue" w:hAnsi="helvetica neue"/>
          <w:color w:val="1D2228"/>
          <w:sz w:val="20"/>
          <w:szCs w:val="20"/>
          <w:shd w:val="clear" w:color="auto" w:fill="FFFFFF"/>
        </w:rPr>
        <w:t> </w:t>
      </w:r>
    </w:p>
    <w:p w14:paraId="59351189" w14:textId="77777777" w:rsidR="005D3323" w:rsidRDefault="005D3323" w:rsidP="00392B04">
      <w:pPr>
        <w:pStyle w:val="NoSpacing"/>
        <w:ind w:left="720"/>
      </w:pPr>
    </w:p>
    <w:p w14:paraId="14568B6A" w14:textId="3FA19F50" w:rsidR="009E7F42" w:rsidRDefault="00E335DB" w:rsidP="00392B04">
      <w:pPr>
        <w:pStyle w:val="NoSpacing"/>
        <w:ind w:left="720"/>
      </w:pPr>
      <w:r>
        <w:t>it was agreed</w:t>
      </w:r>
      <w:r w:rsidR="00D61EC5">
        <w:t>:</w:t>
      </w:r>
    </w:p>
    <w:p w14:paraId="1A3B37DE" w14:textId="0FA5DBBF" w:rsidR="00E335DB" w:rsidRPr="00D61EC5" w:rsidRDefault="00E335DB" w:rsidP="00D61EC5">
      <w:pPr>
        <w:pStyle w:val="NoSpacing"/>
        <w:numPr>
          <w:ilvl w:val="0"/>
          <w:numId w:val="2"/>
        </w:numPr>
        <w:ind w:left="1276" w:hanging="425"/>
      </w:pPr>
      <w:r>
        <w:t>The Chair should take advice from the Solicitor.  As she is currently on holiday, this may take a week or so</w:t>
      </w:r>
      <w:r>
        <w:tab/>
      </w:r>
      <w:r>
        <w:tab/>
      </w:r>
      <w:r>
        <w:tab/>
      </w:r>
      <w:r>
        <w:tab/>
      </w:r>
      <w:r>
        <w:tab/>
      </w:r>
      <w:r>
        <w:tab/>
      </w:r>
      <w:r>
        <w:tab/>
      </w:r>
      <w:r>
        <w:tab/>
        <w:t xml:space="preserve">       </w:t>
      </w:r>
      <w:r w:rsidRPr="00D61EC5">
        <w:rPr>
          <w:b/>
          <w:bCs/>
        </w:rPr>
        <w:t>Action HSR</w:t>
      </w:r>
    </w:p>
    <w:p w14:paraId="423B657C" w14:textId="77C9E4F8" w:rsidR="00D61EC5" w:rsidRDefault="00E335DB" w:rsidP="00D61EC5">
      <w:pPr>
        <w:pStyle w:val="NoSpacing"/>
        <w:numPr>
          <w:ilvl w:val="0"/>
          <w:numId w:val="2"/>
        </w:numPr>
        <w:ind w:left="1276" w:hanging="425"/>
      </w:pPr>
      <w:r>
        <w:t>The Chair should draft a letter to covenantors</w:t>
      </w:r>
      <w:r w:rsidR="00485EB7">
        <w:t xml:space="preserve"> for agreement of the EC: this should explain the current position</w:t>
      </w:r>
      <w:r w:rsidR="00D61EC5">
        <w:t xml:space="preserve">.                                                                                          </w:t>
      </w:r>
      <w:r w:rsidR="00D61EC5" w:rsidRPr="00D61EC5">
        <w:rPr>
          <w:b/>
          <w:bCs/>
        </w:rPr>
        <w:t>Action HSR</w:t>
      </w:r>
    </w:p>
    <w:p w14:paraId="3BEA27DE" w14:textId="77777777" w:rsidR="00485EB7" w:rsidRDefault="00485EB7" w:rsidP="00D61EC5">
      <w:pPr>
        <w:pStyle w:val="NoSpacing"/>
        <w:ind w:left="1276"/>
      </w:pPr>
    </w:p>
    <w:p w14:paraId="66966537" w14:textId="77777777" w:rsidR="00485EB7" w:rsidRDefault="00485EB7" w:rsidP="00485EB7">
      <w:pPr>
        <w:pStyle w:val="yiv7271283318msonormal"/>
        <w:shd w:val="clear" w:color="auto" w:fill="FFFFFF"/>
        <w:rPr>
          <w:rFonts w:ascii="helvetica neue" w:hAnsi="helvetica neue"/>
          <w:color w:val="1D2228"/>
          <w:sz w:val="20"/>
          <w:szCs w:val="20"/>
        </w:rPr>
      </w:pPr>
      <w:r>
        <w:rPr>
          <w:rFonts w:ascii="Arial" w:hAnsi="Arial" w:cs="Arial"/>
          <w:color w:val="1D2228"/>
        </w:rPr>
        <w:t> </w:t>
      </w:r>
    </w:p>
    <w:p w14:paraId="55E1131E" w14:textId="77777777" w:rsidR="00485EB7" w:rsidRDefault="00485EB7" w:rsidP="00485EB7">
      <w:pPr>
        <w:pStyle w:val="NoSpacing"/>
        <w:ind w:left="851"/>
      </w:pPr>
    </w:p>
    <w:p w14:paraId="76D00994" w14:textId="7F727D47" w:rsidR="00392B04" w:rsidRDefault="00392B04" w:rsidP="003C11F3">
      <w:pPr>
        <w:pStyle w:val="NormalWeb"/>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AOB</w:t>
      </w:r>
    </w:p>
    <w:p w14:paraId="663D0CFE" w14:textId="64023EE3" w:rsidR="00392B04" w:rsidRDefault="00392B04" w:rsidP="00392B04">
      <w:pPr>
        <w:pStyle w:val="NoSpacing"/>
        <w:ind w:left="720"/>
      </w:pPr>
      <w:r>
        <w:t>Storm damage to a tree on the Common land: it was noted that only one quotation had been received for cutting down the tree.  A least one other, preferably two quotes should be obtained. The cost of the work should be claimed from the insurance</w:t>
      </w:r>
    </w:p>
    <w:p w14:paraId="58F19DEA" w14:textId="6C2BEEED" w:rsidR="00392B04" w:rsidRDefault="00392B04" w:rsidP="003C11F3">
      <w:pPr>
        <w:pStyle w:val="NormalWeb"/>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Date of next meeting</w:t>
      </w:r>
    </w:p>
    <w:p w14:paraId="6C79D85B" w14:textId="7F08D49C" w:rsidR="00392B04" w:rsidRDefault="00392B04" w:rsidP="00392B04">
      <w:pPr>
        <w:pStyle w:val="NoSpacing"/>
        <w:ind w:left="720"/>
      </w:pPr>
      <w:r>
        <w:t>TOA</w:t>
      </w:r>
    </w:p>
    <w:p w14:paraId="15DE9CED" w14:textId="0FA80ED7" w:rsidR="00392B04" w:rsidRPr="006B7FDE" w:rsidRDefault="00392B04" w:rsidP="00392B04">
      <w:pPr>
        <w:pStyle w:val="NormalWeb"/>
        <w:spacing w:after="0" w:line="240" w:lineRule="auto"/>
        <w:ind w:left="720"/>
        <w:rPr>
          <w:rFonts w:asciiTheme="minorHAnsi" w:hAnsiTheme="minorHAnsi" w:cstheme="minorHAnsi"/>
          <w:sz w:val="22"/>
          <w:szCs w:val="22"/>
        </w:rPr>
      </w:pPr>
    </w:p>
    <w:p w14:paraId="5D531508" w14:textId="77777777" w:rsidR="003C11F3" w:rsidRPr="006B7FDE" w:rsidRDefault="003C11F3" w:rsidP="003C11F3">
      <w:pPr>
        <w:pStyle w:val="NoSpacing"/>
        <w:ind w:left="720"/>
        <w:rPr>
          <w:rFonts w:asciiTheme="minorHAnsi" w:hAnsiTheme="minorHAnsi" w:cstheme="minorHAnsi"/>
        </w:rPr>
      </w:pPr>
    </w:p>
    <w:p w14:paraId="6A3E4A21" w14:textId="77777777" w:rsidR="006C0972" w:rsidRPr="006B7FDE" w:rsidRDefault="006C0972">
      <w:pPr>
        <w:rPr>
          <w:rFonts w:asciiTheme="minorHAnsi" w:hAnsiTheme="minorHAnsi" w:cstheme="minorHAnsi"/>
        </w:rPr>
      </w:pPr>
    </w:p>
    <w:sectPr w:rsidR="006C0972" w:rsidRPr="006B7FDE" w:rsidSect="002471FB">
      <w:headerReference w:type="even" r:id="rId7"/>
      <w:headerReference w:type="default" r:id="rId8"/>
      <w:footerReference w:type="even" r:id="rId9"/>
      <w:footerReference w:type="default" r:id="rId10"/>
      <w:headerReference w:type="first" r:id="rId11"/>
      <w:footerReference w:type="first" r:id="rId12"/>
      <w:pgSz w:w="11906" w:h="16838"/>
      <w:pgMar w:top="1361"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C716" w14:textId="77777777" w:rsidR="008D0CBA" w:rsidRDefault="008D0CBA" w:rsidP="006169CA">
      <w:pPr>
        <w:spacing w:after="0" w:line="240" w:lineRule="auto"/>
      </w:pPr>
      <w:r>
        <w:separator/>
      </w:r>
    </w:p>
  </w:endnote>
  <w:endnote w:type="continuationSeparator" w:id="0">
    <w:p w14:paraId="7B6169F2" w14:textId="77777777" w:rsidR="008D0CBA" w:rsidRDefault="008D0CBA" w:rsidP="0061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54D6" w14:textId="77777777" w:rsidR="006169CA" w:rsidRDefault="0061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AD31" w14:textId="40AF83CE" w:rsidR="006169CA" w:rsidRPr="006169CA" w:rsidRDefault="006169CA" w:rsidP="006169CA">
    <w:pPr>
      <w:pStyle w:val="Footer"/>
      <w:jc w:val="right"/>
      <w:rPr>
        <w:sz w:val="16"/>
        <w:szCs w:val="16"/>
      </w:rPr>
    </w:pPr>
    <w:r w:rsidRPr="006169CA">
      <w:rPr>
        <w:sz w:val="16"/>
        <w:szCs w:val="16"/>
      </w:rPr>
      <w:t>H Rae</w:t>
    </w:r>
  </w:p>
  <w:p w14:paraId="28605F7D" w14:textId="20CF8C17" w:rsidR="006169CA" w:rsidRPr="006169CA" w:rsidRDefault="006169CA" w:rsidP="006169CA">
    <w:pPr>
      <w:pStyle w:val="Footer"/>
      <w:jc w:val="right"/>
      <w:rPr>
        <w:sz w:val="16"/>
        <w:szCs w:val="16"/>
      </w:rPr>
    </w:pPr>
    <w:r w:rsidRPr="006169CA">
      <w:rPr>
        <w:sz w:val="16"/>
        <w:szCs w:val="16"/>
      </w:rPr>
      <w:t>May 2022</w:t>
    </w:r>
  </w:p>
  <w:p w14:paraId="47454AA6" w14:textId="77777777" w:rsidR="006169CA" w:rsidRDefault="00616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EAE4" w14:textId="77777777" w:rsidR="006169CA" w:rsidRDefault="0061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3897" w14:textId="77777777" w:rsidR="008D0CBA" w:rsidRDefault="008D0CBA" w:rsidP="006169CA">
      <w:pPr>
        <w:spacing w:after="0" w:line="240" w:lineRule="auto"/>
      </w:pPr>
      <w:r>
        <w:separator/>
      </w:r>
    </w:p>
  </w:footnote>
  <w:footnote w:type="continuationSeparator" w:id="0">
    <w:p w14:paraId="0E263533" w14:textId="77777777" w:rsidR="008D0CBA" w:rsidRDefault="008D0CBA" w:rsidP="0061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7268" w14:textId="05CC66EA" w:rsidR="006169CA" w:rsidRDefault="00616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2B93" w14:textId="0D94E0A6" w:rsidR="006169CA" w:rsidRDefault="00616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09" w14:textId="47BF026A" w:rsidR="006169CA" w:rsidRDefault="00616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E539E"/>
    <w:multiLevelType w:val="hybridMultilevel"/>
    <w:tmpl w:val="CEAC4848"/>
    <w:lvl w:ilvl="0" w:tplc="EBE408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09630E"/>
    <w:multiLevelType w:val="multilevel"/>
    <w:tmpl w:val="B9E2B6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5D94C8E"/>
    <w:multiLevelType w:val="multilevel"/>
    <w:tmpl w:val="BD6A249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40"/>
      <w:numFmt w:val="bullet"/>
      <w:lvlText w:val="-"/>
      <w:lvlJc w:val="left"/>
      <w:pPr>
        <w:ind w:left="3600" w:hanging="360"/>
      </w:pPr>
      <w:rPr>
        <w:rFonts w:ascii="Calibri" w:eastAsia="Calibri" w:hAnsi="Calibri" w:cs="Calibr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04765">
    <w:abstractNumId w:val="2"/>
  </w:num>
  <w:num w:numId="2" w16cid:durableId="1419904659">
    <w:abstractNumId w:val="0"/>
  </w:num>
  <w:num w:numId="3" w16cid:durableId="150667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F3"/>
    <w:rsid w:val="000D4035"/>
    <w:rsid w:val="001679F5"/>
    <w:rsid w:val="00216D8C"/>
    <w:rsid w:val="002471FB"/>
    <w:rsid w:val="002C2A82"/>
    <w:rsid w:val="0036612C"/>
    <w:rsid w:val="00392B04"/>
    <w:rsid w:val="003C11F3"/>
    <w:rsid w:val="004410D3"/>
    <w:rsid w:val="00485EB7"/>
    <w:rsid w:val="0053084D"/>
    <w:rsid w:val="00563701"/>
    <w:rsid w:val="005D102D"/>
    <w:rsid w:val="005D3323"/>
    <w:rsid w:val="00605792"/>
    <w:rsid w:val="006169CA"/>
    <w:rsid w:val="00661BB9"/>
    <w:rsid w:val="00666F02"/>
    <w:rsid w:val="006B7FDE"/>
    <w:rsid w:val="006C0972"/>
    <w:rsid w:val="007957FE"/>
    <w:rsid w:val="008D0CBA"/>
    <w:rsid w:val="0090121F"/>
    <w:rsid w:val="009E7F42"/>
    <w:rsid w:val="00A26B23"/>
    <w:rsid w:val="00BB5830"/>
    <w:rsid w:val="00BE68CB"/>
    <w:rsid w:val="00BF2486"/>
    <w:rsid w:val="00C31D85"/>
    <w:rsid w:val="00C80E5C"/>
    <w:rsid w:val="00CE5AF5"/>
    <w:rsid w:val="00D40550"/>
    <w:rsid w:val="00D61EC5"/>
    <w:rsid w:val="00DB400A"/>
    <w:rsid w:val="00DF1A23"/>
    <w:rsid w:val="00E335DB"/>
    <w:rsid w:val="00F21B4F"/>
    <w:rsid w:val="00FD2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64D8C"/>
  <w15:chartTrackingRefBased/>
  <w15:docId w15:val="{DC19108F-342C-4B53-813B-6AE38E5B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1F3"/>
    <w:pPr>
      <w:spacing w:before="100" w:beforeAutospacing="1" w:after="142" w:line="276" w:lineRule="auto"/>
    </w:pPr>
    <w:rPr>
      <w:rFonts w:ascii="Times New Roman" w:eastAsia="Times New Roman" w:hAnsi="Times New Roman"/>
      <w:color w:val="000000"/>
      <w:sz w:val="24"/>
      <w:szCs w:val="24"/>
      <w:lang w:eastAsia="en-GB"/>
    </w:rPr>
  </w:style>
  <w:style w:type="paragraph" w:styleId="NoSpacing">
    <w:name w:val="No Spacing"/>
    <w:uiPriority w:val="1"/>
    <w:qFormat/>
    <w:rsid w:val="003C11F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16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9CA"/>
    <w:rPr>
      <w:rFonts w:ascii="Calibri" w:eastAsia="Calibri" w:hAnsi="Calibri" w:cs="Times New Roman"/>
    </w:rPr>
  </w:style>
  <w:style w:type="paragraph" w:styleId="Footer">
    <w:name w:val="footer"/>
    <w:basedOn w:val="Normal"/>
    <w:link w:val="FooterChar"/>
    <w:uiPriority w:val="99"/>
    <w:unhideWhenUsed/>
    <w:rsid w:val="00616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9CA"/>
    <w:rPr>
      <w:rFonts w:ascii="Calibri" w:eastAsia="Calibri" w:hAnsi="Calibri" w:cs="Times New Roman"/>
    </w:rPr>
  </w:style>
  <w:style w:type="paragraph" w:customStyle="1" w:styleId="yiv7271283318msonormal">
    <w:name w:val="yiv7271283318msonormal"/>
    <w:basedOn w:val="Normal"/>
    <w:rsid w:val="00485EB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842639036msolistparagraph">
    <w:name w:val="yiv9842639036msolistparagraph"/>
    <w:basedOn w:val="Normal"/>
    <w:rsid w:val="0060579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01057">
      <w:bodyDiv w:val="1"/>
      <w:marLeft w:val="0"/>
      <w:marRight w:val="0"/>
      <w:marTop w:val="0"/>
      <w:marBottom w:val="0"/>
      <w:divBdr>
        <w:top w:val="none" w:sz="0" w:space="0" w:color="auto"/>
        <w:left w:val="none" w:sz="0" w:space="0" w:color="auto"/>
        <w:bottom w:val="none" w:sz="0" w:space="0" w:color="auto"/>
        <w:right w:val="none" w:sz="0" w:space="0" w:color="auto"/>
      </w:divBdr>
    </w:div>
    <w:div w:id="14503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Rae</dc:creator>
  <cp:keywords/>
  <dc:description/>
  <cp:lastModifiedBy>Elizabeth Purcell</cp:lastModifiedBy>
  <cp:revision>2</cp:revision>
  <dcterms:created xsi:type="dcterms:W3CDTF">2022-06-13T16:06:00Z</dcterms:created>
  <dcterms:modified xsi:type="dcterms:W3CDTF">2022-06-13T16:06:00Z</dcterms:modified>
</cp:coreProperties>
</file>